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0F4C16" w14:textId="25F9552B" w:rsidR="007D3357" w:rsidRPr="00366B3B" w:rsidRDefault="007D3357" w:rsidP="0A52738B">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bookmarkStart w:id="0" w:name="_Hlk145670493"/>
      <w:bookmarkStart w:id="1" w:name="_Hlk117841894"/>
      <w:r w:rsidRPr="00366B3B">
        <w:rPr>
          <w:rFonts w:ascii="Arial" w:eastAsia="等线" w:hAnsi="Arial" w:cs="Arial"/>
          <w:b/>
          <w:bCs/>
          <w:sz w:val="24"/>
          <w:lang w:val="en-US" w:eastAsia="ko-KR"/>
        </w:rPr>
        <w:t>3GPP TSG RAN WG1 #122</w:t>
      </w:r>
      <w:r w:rsidRPr="00366B3B">
        <w:rPr>
          <w:rFonts w:ascii="Arial" w:eastAsia="等线" w:hAnsi="Arial" w:cs="Arial"/>
          <w:b/>
          <w:bCs/>
          <w:sz w:val="24"/>
          <w:lang w:val="en-US" w:eastAsia="ko-KR"/>
        </w:rPr>
        <w:tab/>
      </w:r>
      <w:r w:rsidRPr="00366B3B">
        <w:rPr>
          <w:rFonts w:ascii="Arial" w:eastAsia="等线" w:hAnsi="Arial" w:cs="Arial"/>
          <w:b/>
          <w:bCs/>
          <w:sz w:val="24"/>
          <w:lang w:val="en-US" w:eastAsia="ko-KR"/>
        </w:rPr>
        <w:tab/>
      </w:r>
      <w:r w:rsidRPr="00366B3B">
        <w:rPr>
          <w:rFonts w:ascii="Arial" w:eastAsia="等线" w:hAnsi="Arial" w:cs="Arial"/>
          <w:b/>
          <w:bCs/>
          <w:sz w:val="24"/>
          <w:lang w:val="en-US" w:eastAsia="ko-KR"/>
        </w:rPr>
        <w:tab/>
        <w:t>R1-250</w:t>
      </w:r>
      <w:r w:rsidR="007A1246">
        <w:rPr>
          <w:rFonts w:ascii="Arial" w:eastAsia="等线" w:hAnsi="Arial" w:cs="Arial"/>
          <w:b/>
          <w:bCs/>
          <w:sz w:val="24"/>
          <w:lang w:val="en-US" w:eastAsia="ko-KR"/>
        </w:rPr>
        <w:t>5588</w:t>
      </w:r>
    </w:p>
    <w:p w14:paraId="7A1C893C" w14:textId="2928002E" w:rsidR="007D3357" w:rsidRPr="00366B3B" w:rsidRDefault="0A52738B" w:rsidP="0A52738B">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r w:rsidRPr="00366B3B">
        <w:rPr>
          <w:rFonts w:ascii="Arial" w:eastAsia="等线" w:hAnsi="Arial" w:cs="Arial"/>
          <w:b/>
          <w:bCs/>
          <w:sz w:val="24"/>
          <w:lang w:val="en-US" w:eastAsia="ko-KR"/>
        </w:rPr>
        <w:t>Bengaluru, India, Aug 25th – 29th, 2025</w:t>
      </w:r>
      <w:bookmarkEnd w:id="0"/>
    </w:p>
    <w:p w14:paraId="7E9BAC30" w14:textId="77777777" w:rsidR="007D3357" w:rsidRPr="00366B3B" w:rsidRDefault="007D3357" w:rsidP="007D3357">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p>
    <w:bookmarkEnd w:id="1"/>
    <w:p w14:paraId="60AB14B9" w14:textId="6FF22C65" w:rsidR="007D3357" w:rsidRPr="00366B3B" w:rsidRDefault="007D3357" w:rsidP="0A52738B">
      <w:pPr>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Agenda item:</w:t>
      </w:r>
      <w:r w:rsidRPr="00366B3B">
        <w:rPr>
          <w:rFonts w:ascii="Arial" w:eastAsiaTheme="minorEastAsia" w:hAnsi="Arial" w:cs="Arial"/>
          <w:b/>
          <w:sz w:val="22"/>
          <w:szCs w:val="20"/>
          <w:lang w:val="en-US" w:eastAsia="zh-CN"/>
        </w:rPr>
        <w:tab/>
      </w:r>
      <w:r w:rsidRPr="00366B3B">
        <w:rPr>
          <w:rFonts w:ascii="Arial" w:hAnsi="Arial" w:cs="Arial"/>
          <w:lang w:val="en-US"/>
        </w:rPr>
        <w:t xml:space="preserve">        </w:t>
      </w:r>
      <w:r w:rsidR="003F22C4" w:rsidRPr="00366B3B">
        <w:rPr>
          <w:rFonts w:ascii="Arial" w:eastAsiaTheme="minorEastAsia" w:hAnsi="Arial" w:cs="Arial"/>
          <w:sz w:val="22"/>
          <w:szCs w:val="22"/>
          <w:lang w:val="en-US" w:eastAsia="zh-CN"/>
        </w:rPr>
        <w:t>1</w:t>
      </w:r>
      <w:r w:rsidRPr="00366B3B">
        <w:rPr>
          <w:rFonts w:ascii="Arial" w:eastAsiaTheme="minorEastAsia" w:hAnsi="Arial" w:cs="Arial"/>
          <w:sz w:val="22"/>
          <w:szCs w:val="22"/>
          <w:lang w:val="en-US" w:eastAsia="zh-CN"/>
        </w:rPr>
        <w:t>1.6</w:t>
      </w:r>
    </w:p>
    <w:p w14:paraId="33C9C3E6" w14:textId="06562380" w:rsidR="007D3357" w:rsidRPr="00366B3B" w:rsidRDefault="007D3357" w:rsidP="0A52738B">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Source: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Samsung</w:t>
      </w:r>
    </w:p>
    <w:p w14:paraId="5E6D2731" w14:textId="0565E25B" w:rsidR="007D3357" w:rsidRPr="00366B3B" w:rsidRDefault="007D3357" w:rsidP="0A52738B">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Title:</w:t>
      </w:r>
      <w:bookmarkStart w:id="2" w:name="Title"/>
      <w:bookmarkEnd w:id="2"/>
      <w:r w:rsidRPr="00366B3B">
        <w:rPr>
          <w:rFonts w:ascii="Arial" w:eastAsiaTheme="minorEastAsia" w:hAnsi="Arial" w:cs="Arial"/>
          <w:b/>
          <w:sz w:val="22"/>
          <w:szCs w:val="20"/>
          <w:lang w:val="en-US" w:eastAsia="zh-CN"/>
        </w:rPr>
        <w:tab/>
      </w:r>
      <w:r w:rsidR="003F22C4" w:rsidRPr="00366B3B">
        <w:rPr>
          <w:rFonts w:ascii="Arial" w:eastAsiaTheme="minorEastAsia" w:hAnsi="Arial" w:cs="Arial"/>
          <w:sz w:val="22"/>
          <w:szCs w:val="22"/>
          <w:lang w:val="en-US" w:eastAsia="zh-CN"/>
        </w:rPr>
        <w:t>AI/ML Use cases and framework for 6GR</w:t>
      </w:r>
      <w:r w:rsidR="003F22C4" w:rsidRPr="00366B3B">
        <w:rPr>
          <w:rFonts w:ascii="Arial" w:hAnsi="Arial" w:cs="Arial"/>
          <w:lang w:val="en-US"/>
        </w:rPr>
        <w:t xml:space="preserve"> </w:t>
      </w:r>
    </w:p>
    <w:p w14:paraId="0CDB700C" w14:textId="47D10ACE" w:rsidR="007D3357" w:rsidRPr="00366B3B" w:rsidRDefault="007D3357" w:rsidP="0A52738B">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Document for: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Discussion and Decision</w:t>
      </w:r>
    </w:p>
    <w:p w14:paraId="413A4B6C" w14:textId="77777777" w:rsidR="007D3357" w:rsidRPr="005C68DB" w:rsidRDefault="0A52738B" w:rsidP="00CB06FF">
      <w:pPr>
        <w:pStyle w:val="Heading1"/>
      </w:pPr>
      <w:r w:rsidRPr="005C68DB">
        <w:t>Introduction</w:t>
      </w:r>
    </w:p>
    <w:p w14:paraId="17A8C234" w14:textId="35F4CAF8" w:rsidR="00CB06FF" w:rsidRPr="00366B3B" w:rsidRDefault="0A52738B" w:rsidP="0A52738B">
      <w:pPr>
        <w:spacing w:after="120"/>
        <w:rPr>
          <w:color w:val="000000" w:themeColor="text1"/>
          <w:lang w:val="en-US" w:eastAsia="ja-JP"/>
        </w:rPr>
      </w:pPr>
      <w:r w:rsidRPr="00366B3B">
        <w:rPr>
          <w:color w:val="000000" w:themeColor="text1"/>
          <w:lang w:val="en-US" w:eastAsia="ja-JP"/>
        </w:rPr>
        <w:t xml:space="preserve">Study item for 6G radio was approved in RP-251881[1], wherein, AI/ML is one of objectives for study: </w:t>
      </w:r>
    </w:p>
    <w:tbl>
      <w:tblPr>
        <w:tblStyle w:val="TableGrid"/>
        <w:tblW w:w="0" w:type="auto"/>
        <w:tblLook w:val="04A0" w:firstRow="1" w:lastRow="0" w:firstColumn="1" w:lastColumn="0" w:noHBand="0" w:noVBand="1"/>
      </w:tblPr>
      <w:tblGrid>
        <w:gridCol w:w="9736"/>
      </w:tblGrid>
      <w:tr w:rsidR="00CB06FF" w:rsidRPr="005C68DB" w14:paraId="13DEFFED" w14:textId="77777777" w:rsidTr="0A52738B">
        <w:tc>
          <w:tcPr>
            <w:tcW w:w="9736" w:type="dxa"/>
          </w:tcPr>
          <w:p w14:paraId="634BEAB3" w14:textId="38A593BF" w:rsidR="00CB06FF" w:rsidRPr="00366B3B" w:rsidRDefault="0A52738B" w:rsidP="0A52738B">
            <w:pPr>
              <w:spacing w:after="120"/>
              <w:ind w:left="360"/>
              <w:rPr>
                <w:color w:val="000000" w:themeColor="text1"/>
                <w:lang w:val="en-US"/>
              </w:rPr>
            </w:pPr>
            <w:r w:rsidRPr="00366B3B">
              <w:rPr>
                <w:color w:val="000000" w:themeColor="text1"/>
                <w:lang w:val="en-US"/>
              </w:rPr>
              <w:t xml:space="preserve">(8) AI/ML for 6GR and Radio Access </w:t>
            </w:r>
            <w:r w:rsidR="003252B4" w:rsidRPr="00366B3B">
              <w:rPr>
                <w:color w:val="000000" w:themeColor="text1"/>
                <w:lang w:val="en-US"/>
              </w:rPr>
              <w:t>NW</w:t>
            </w:r>
            <w:r w:rsidRPr="00366B3B">
              <w:rPr>
                <w:color w:val="000000" w:themeColor="text1"/>
                <w:lang w:val="en-US"/>
              </w:rPr>
              <w:t>, leveraging 5G AI/ML framework, as appropriate [See TR38.843] [RAN1, RAN2, RAN3, RAN4]</w:t>
            </w:r>
          </w:p>
          <w:p w14:paraId="7277BFA6" w14:textId="77777777" w:rsidR="00CB06FF" w:rsidRPr="00366B3B" w:rsidRDefault="0A52738B" w:rsidP="0A52738B">
            <w:pPr>
              <w:pStyle w:val="ListParagraph"/>
              <w:numPr>
                <w:ilvl w:val="0"/>
                <w:numId w:val="5"/>
              </w:numPr>
              <w:spacing w:after="120"/>
              <w:rPr>
                <w:color w:val="000000" w:themeColor="text1"/>
                <w:lang w:val="en-US"/>
              </w:rPr>
            </w:pPr>
            <w:r w:rsidRPr="00366B3B">
              <w:rPr>
                <w:color w:val="000000" w:themeColor="text1"/>
                <w:lang w:val="en-US"/>
              </w:rPr>
              <w:t xml:space="preserve">Identify Use Case(s) of interest (either existing or new) with compelling trade-off between e.g., performance, complexity, </w:t>
            </w:r>
            <w:proofErr w:type="spellStart"/>
            <w:r w:rsidRPr="00366B3B">
              <w:rPr>
                <w:color w:val="000000" w:themeColor="text1"/>
                <w:lang w:val="en-US"/>
              </w:rPr>
              <w:t>etc</w:t>
            </w:r>
            <w:proofErr w:type="spellEnd"/>
            <w:r w:rsidRPr="00366B3B">
              <w:rPr>
                <w:color w:val="000000" w:themeColor="text1"/>
                <w:lang w:val="en-US"/>
              </w:rPr>
              <w:t xml:space="preserve">… </w:t>
            </w:r>
            <w:r w:rsidR="63B5839E" w:rsidRPr="00366B3B">
              <w:rPr>
                <w:lang w:val="en-US"/>
              </w:rPr>
              <w:br/>
            </w:r>
            <w:r w:rsidRPr="00366B3B">
              <w:rPr>
                <w:color w:val="000000" w:themeColor="text1"/>
                <w:lang w:val="en-US"/>
              </w:rPr>
              <w:t xml:space="preserve">Coordinated discussion needs to be ensured with related design areas, where needed (e.g., MIMO, Mobility, </w:t>
            </w:r>
            <w:proofErr w:type="spellStart"/>
            <w:r w:rsidRPr="00366B3B">
              <w:rPr>
                <w:color w:val="000000" w:themeColor="text1"/>
                <w:lang w:val="en-US"/>
              </w:rPr>
              <w:t>etc</w:t>
            </w:r>
            <w:proofErr w:type="spellEnd"/>
            <w:r w:rsidRPr="00366B3B">
              <w:rPr>
                <w:color w:val="000000" w:themeColor="text1"/>
                <w:lang w:val="en-US"/>
              </w:rPr>
              <w:t>…)</w:t>
            </w:r>
          </w:p>
          <w:p w14:paraId="77002F59" w14:textId="77777777" w:rsidR="00CB06FF" w:rsidRPr="00366B3B" w:rsidRDefault="0A52738B" w:rsidP="0A52738B">
            <w:pPr>
              <w:spacing w:after="120"/>
              <w:ind w:left="720" w:firstLine="720"/>
              <w:rPr>
                <w:color w:val="000000" w:themeColor="text1"/>
                <w:lang w:val="en-US"/>
              </w:rPr>
            </w:pPr>
            <w:r w:rsidRPr="00366B3B">
              <w:rPr>
                <w:color w:val="000000" w:themeColor="text1"/>
                <w:lang w:val="en-US"/>
              </w:rPr>
              <w:t>NOTE: lead WG depends on the use case.</w:t>
            </w:r>
          </w:p>
          <w:p w14:paraId="5D2566D6" w14:textId="77777777" w:rsidR="00CB06FF" w:rsidRPr="00366B3B" w:rsidRDefault="0A52738B" w:rsidP="0A52738B">
            <w:pPr>
              <w:pStyle w:val="ListParagraph"/>
              <w:numPr>
                <w:ilvl w:val="0"/>
                <w:numId w:val="5"/>
              </w:numPr>
              <w:spacing w:after="120"/>
              <w:rPr>
                <w:color w:val="000000" w:themeColor="text1"/>
                <w:lang w:val="en-US"/>
              </w:rPr>
            </w:pPr>
            <w:r w:rsidRPr="00366B3B">
              <w:rPr>
                <w:color w:val="000000" w:themeColor="text1"/>
                <w:lang w:val="en-US"/>
              </w:rPr>
              <w:t>AI/ML framework: Extensible AI/ML enablers based on the identified Use Case(s), including</w:t>
            </w:r>
          </w:p>
          <w:p w14:paraId="7EE7032B" w14:textId="77777777" w:rsidR="00CB06FF" w:rsidRPr="00366B3B" w:rsidRDefault="0A52738B" w:rsidP="0A52738B">
            <w:pPr>
              <w:pStyle w:val="ListParagraph"/>
              <w:numPr>
                <w:ilvl w:val="1"/>
                <w:numId w:val="4"/>
              </w:numPr>
              <w:spacing w:after="120"/>
              <w:ind w:left="1985" w:hanging="185"/>
              <w:rPr>
                <w:color w:val="000000" w:themeColor="text1"/>
                <w:lang w:val="en-US"/>
              </w:rPr>
            </w:pPr>
            <w:r w:rsidRPr="00366B3B">
              <w:rPr>
                <w:color w:val="000000" w:themeColor="text1"/>
                <w:lang w:val="en-US"/>
              </w:rPr>
              <w:t>LCM procedures [RAN</w:t>
            </w:r>
            <w:r w:rsidRPr="00366B3B">
              <w:rPr>
                <w:color w:val="000000" w:themeColor="text1"/>
                <w:lang w:val="en-US" w:eastAsia="ja-JP"/>
              </w:rPr>
              <w:t>2</w:t>
            </w:r>
            <w:r w:rsidRPr="00366B3B">
              <w:rPr>
                <w:color w:val="000000" w:themeColor="text1"/>
                <w:lang w:val="en-US"/>
              </w:rPr>
              <w:t>, RAN</w:t>
            </w:r>
            <w:r w:rsidRPr="00366B3B">
              <w:rPr>
                <w:color w:val="000000" w:themeColor="text1"/>
                <w:lang w:val="en-US" w:eastAsia="ja-JP"/>
              </w:rPr>
              <w:t>1</w:t>
            </w:r>
            <w:r w:rsidRPr="00366B3B">
              <w:rPr>
                <w:color w:val="000000" w:themeColor="text1"/>
                <w:lang w:val="en-US"/>
              </w:rPr>
              <w:t>, RAN3, RAN4]</w:t>
            </w:r>
          </w:p>
          <w:p w14:paraId="7F718A3E" w14:textId="77777777" w:rsidR="00CB06FF" w:rsidRPr="00366B3B" w:rsidRDefault="0A52738B" w:rsidP="0A52738B">
            <w:pPr>
              <w:pStyle w:val="ListParagraph"/>
              <w:numPr>
                <w:ilvl w:val="1"/>
                <w:numId w:val="4"/>
              </w:numPr>
              <w:spacing w:after="120"/>
              <w:ind w:left="1985" w:hanging="185"/>
              <w:rPr>
                <w:color w:val="000000" w:themeColor="text1"/>
                <w:lang w:val="en-US"/>
              </w:rPr>
            </w:pPr>
            <w:r w:rsidRPr="00366B3B">
              <w:rPr>
                <w:color w:val="000000" w:themeColor="text1"/>
                <w:lang w:val="en-US"/>
              </w:rPr>
              <w:t>Data collection and data management, in coordination with SA WGs</w:t>
            </w:r>
            <w:r w:rsidRPr="00366B3B">
              <w:rPr>
                <w:color w:val="000000" w:themeColor="text1"/>
                <w:lang w:val="en-US" w:eastAsia="ja-JP"/>
              </w:rPr>
              <w:t xml:space="preserve"> </w:t>
            </w:r>
            <w:r w:rsidRPr="00366B3B">
              <w:rPr>
                <w:color w:val="000000" w:themeColor="text1"/>
                <w:lang w:val="en-US"/>
              </w:rPr>
              <w:t>[RAN2, RAN3</w:t>
            </w:r>
            <w:r w:rsidRPr="00366B3B">
              <w:rPr>
                <w:color w:val="000000" w:themeColor="text1"/>
                <w:lang w:val="en-US" w:eastAsia="ja-JP"/>
              </w:rPr>
              <w:t>, RAN1</w:t>
            </w:r>
            <w:r w:rsidRPr="00366B3B">
              <w:rPr>
                <w:color w:val="000000" w:themeColor="text1"/>
                <w:lang w:val="en-US"/>
              </w:rPr>
              <w:t>]</w:t>
            </w:r>
          </w:p>
          <w:p w14:paraId="41D17604" w14:textId="77777777" w:rsidR="00CB06FF" w:rsidRPr="00366B3B" w:rsidRDefault="0A52738B" w:rsidP="0A52738B">
            <w:pPr>
              <w:spacing w:after="120"/>
              <w:ind w:leftChars="213" w:left="426"/>
              <w:rPr>
                <w:color w:val="000000" w:themeColor="text1"/>
                <w:lang w:val="en-US" w:eastAsia="ja-JP"/>
              </w:rPr>
            </w:pPr>
            <w:r w:rsidRPr="00366B3B">
              <w:rPr>
                <w:color w:val="000000" w:themeColor="text1"/>
                <w:lang w:val="en-US" w:eastAsia="ja-JP"/>
              </w:rPr>
              <w:t>Note: NW for AI is assumed to be covered by new services</w:t>
            </w:r>
          </w:p>
          <w:p w14:paraId="24CE27F1" w14:textId="2545EF88" w:rsidR="00CB06FF" w:rsidRPr="00366B3B" w:rsidRDefault="0A52738B" w:rsidP="0A52738B">
            <w:pPr>
              <w:spacing w:after="120"/>
              <w:ind w:leftChars="213" w:left="426"/>
              <w:rPr>
                <w:color w:val="000000" w:themeColor="text1"/>
                <w:lang w:val="en-US" w:eastAsia="ja-JP"/>
              </w:rPr>
            </w:pPr>
            <w:r w:rsidRPr="00366B3B">
              <w:rPr>
                <w:color w:val="000000" w:themeColor="text1"/>
                <w:lang w:val="en-US"/>
              </w:rPr>
              <w:t>6GR and RAN design shall ensure that the 6G System can also operate without AI/ML</w:t>
            </w:r>
          </w:p>
        </w:tc>
      </w:tr>
    </w:tbl>
    <w:p w14:paraId="51EBD4BE" w14:textId="0B1B6842" w:rsidR="00CB06FF" w:rsidRPr="00366B3B" w:rsidRDefault="00CB06FF" w:rsidP="00CB06FF">
      <w:pPr>
        <w:spacing w:after="120"/>
        <w:rPr>
          <w:color w:val="000000" w:themeColor="text1"/>
          <w:lang w:val="en-US" w:eastAsia="ja-JP"/>
        </w:rPr>
      </w:pPr>
    </w:p>
    <w:p w14:paraId="3BDB1C68" w14:textId="2DBDF836" w:rsidR="00CB06FF" w:rsidRPr="00366B3B" w:rsidRDefault="0A52738B" w:rsidP="00366B3B">
      <w:pPr>
        <w:spacing w:after="120"/>
        <w:jc w:val="both"/>
        <w:rPr>
          <w:color w:val="000000" w:themeColor="text1"/>
          <w:lang w:val="en-US" w:eastAsia="ja-JP"/>
        </w:rPr>
      </w:pPr>
      <w:r w:rsidRPr="00366B3B">
        <w:rPr>
          <w:color w:val="000000" w:themeColor="text1"/>
          <w:lang w:val="en-US" w:eastAsia="ja-JP"/>
        </w:rPr>
        <w:t xml:space="preserve">This paper </w:t>
      </w:r>
      <w:r w:rsidR="008622C7" w:rsidRPr="00366B3B">
        <w:rPr>
          <w:color w:val="000000" w:themeColor="text1"/>
          <w:lang w:val="en-US" w:eastAsia="ja-JP"/>
        </w:rPr>
        <w:t>discussed the 6G</w:t>
      </w:r>
      <w:r w:rsidR="00DC5412">
        <w:rPr>
          <w:color w:val="000000" w:themeColor="text1"/>
          <w:lang w:val="en-US" w:eastAsia="ja-JP"/>
        </w:rPr>
        <w:t>R</w:t>
      </w:r>
      <w:r w:rsidR="008622C7" w:rsidRPr="00366B3B">
        <w:rPr>
          <w:color w:val="000000" w:themeColor="text1"/>
          <w:lang w:val="en-US" w:eastAsia="ja-JP"/>
        </w:rPr>
        <w:t xml:space="preserve"> AI/ML framework, evaluation methodology</w:t>
      </w:r>
      <w:r w:rsidR="003807F6" w:rsidRPr="00366B3B">
        <w:rPr>
          <w:color w:val="000000" w:themeColor="text1"/>
          <w:lang w:val="en-US" w:eastAsia="ja-JP"/>
        </w:rPr>
        <w:t>,</w:t>
      </w:r>
      <w:r w:rsidR="008622C7" w:rsidRPr="00366B3B">
        <w:rPr>
          <w:color w:val="000000" w:themeColor="text1"/>
          <w:lang w:val="en-US" w:eastAsia="ja-JP"/>
        </w:rPr>
        <w:t xml:space="preserve"> and use cases for 6G</w:t>
      </w:r>
      <w:r w:rsidR="00DC5412">
        <w:rPr>
          <w:color w:val="000000" w:themeColor="text1"/>
          <w:lang w:val="en-US" w:eastAsia="ja-JP"/>
        </w:rPr>
        <w:t>R</w:t>
      </w:r>
      <w:r w:rsidR="008622C7" w:rsidRPr="00366B3B">
        <w:rPr>
          <w:color w:val="000000" w:themeColor="text1"/>
          <w:lang w:val="en-US" w:eastAsia="ja-JP"/>
        </w:rPr>
        <w:t xml:space="preserve"> AI/ML for air interface study. </w:t>
      </w:r>
    </w:p>
    <w:p w14:paraId="4563B31A" w14:textId="5FDDA4AF" w:rsidR="00946690" w:rsidRPr="005C68DB" w:rsidRDefault="0A52738B" w:rsidP="00946690">
      <w:pPr>
        <w:pStyle w:val="Heading1"/>
        <w:tabs>
          <w:tab w:val="left" w:pos="432"/>
        </w:tabs>
        <w:ind w:left="360" w:hanging="360"/>
      </w:pPr>
      <w:r w:rsidRPr="005C68DB">
        <w:t xml:space="preserve">AI/ML framework </w:t>
      </w:r>
      <w:r w:rsidR="003C2665">
        <w:t>and evaluation methodology</w:t>
      </w:r>
    </w:p>
    <w:p w14:paraId="552C5FDD" w14:textId="43160258" w:rsidR="00946690" w:rsidRPr="005C68DB" w:rsidRDefault="0A52738B" w:rsidP="00366B3B">
      <w:pPr>
        <w:kinsoku w:val="0"/>
        <w:overflowPunct w:val="0"/>
        <w:spacing w:after="240"/>
        <w:rPr>
          <w:lang w:val="en-US" w:eastAsia="ko-KR"/>
        </w:rPr>
      </w:pPr>
      <w:r w:rsidRPr="005C68DB">
        <w:rPr>
          <w:lang w:val="en-US" w:eastAsia="ko-KR"/>
        </w:rPr>
        <w:t>The NR AI/ML framework for the air-interface is a compromise between practicality and forward compatibility. The main aspects of the NR AI/ML framework can be summarized with the following points:</w:t>
      </w:r>
    </w:p>
    <w:p w14:paraId="50855369" w14:textId="7D08F24C" w:rsidR="00D20FB5" w:rsidRPr="00366B3B" w:rsidRDefault="0A52738B" w:rsidP="00366B3B">
      <w:pPr>
        <w:kinsoku w:val="0"/>
        <w:jc w:val="both"/>
        <w:rPr>
          <w:lang w:val="en-US" w:eastAsia="ko-KR"/>
        </w:rPr>
      </w:pPr>
      <w:r w:rsidRPr="00272270">
        <w:rPr>
          <w:b/>
          <w:bCs/>
          <w:lang w:val="en-US" w:eastAsia="ko-KR"/>
        </w:rPr>
        <w:t>Data collection</w:t>
      </w:r>
      <w:r w:rsidRPr="00272270">
        <w:rPr>
          <w:lang w:val="en-US" w:eastAsia="ko-KR"/>
        </w:rPr>
        <w:t xml:space="preserve">: </w:t>
      </w:r>
      <w:r w:rsidR="007A1246">
        <w:rPr>
          <w:lang w:val="en-US" w:eastAsia="ko-KR"/>
        </w:rPr>
        <w:t>NR</w:t>
      </w:r>
      <w:r w:rsidR="007A1246" w:rsidRPr="00272270">
        <w:rPr>
          <w:lang w:val="en-US" w:eastAsia="ko-KR"/>
        </w:rPr>
        <w:t xml:space="preserve"> </w:t>
      </w:r>
      <w:r w:rsidR="00D20FB5" w:rsidRPr="00272270">
        <w:rPr>
          <w:lang w:val="en-US" w:eastAsia="ko-KR"/>
        </w:rPr>
        <w:t>s</w:t>
      </w:r>
      <w:r w:rsidRPr="00272270">
        <w:rPr>
          <w:lang w:val="en-US" w:eastAsia="ko-KR"/>
        </w:rPr>
        <w:t xml:space="preserve">pecification support was provisioned to enable UE-side and the </w:t>
      </w:r>
      <w:r w:rsidR="003807F6" w:rsidRPr="00366B3B">
        <w:rPr>
          <w:lang w:val="en-US" w:eastAsia="ko-KR"/>
        </w:rPr>
        <w:t>NW</w:t>
      </w:r>
      <w:r w:rsidRPr="00366B3B">
        <w:rPr>
          <w:lang w:val="en-US" w:eastAsia="ko-KR"/>
        </w:rPr>
        <w:t>-side data collection. Particularly, UE-side data collection is enabled through UEs measurements</w:t>
      </w:r>
      <w:r w:rsidR="00D20FB5" w:rsidRPr="00366B3B">
        <w:rPr>
          <w:lang w:val="en-US" w:eastAsia="ko-KR"/>
        </w:rPr>
        <w:t xml:space="preserve"> </w:t>
      </w:r>
      <w:r w:rsidR="007A1246">
        <w:rPr>
          <w:lang w:val="en-US" w:eastAsia="ko-KR"/>
        </w:rPr>
        <w:t>report</w:t>
      </w:r>
      <w:r w:rsidRPr="00366B3B">
        <w:rPr>
          <w:lang w:val="en-US" w:eastAsia="ko-KR"/>
        </w:rPr>
        <w:t xml:space="preserve">. For this, the </w:t>
      </w:r>
      <w:r w:rsidR="003252B4" w:rsidRPr="00366B3B">
        <w:rPr>
          <w:lang w:val="en-US" w:eastAsia="ko-KR"/>
        </w:rPr>
        <w:t>NW</w:t>
      </w:r>
      <w:r w:rsidRPr="00366B3B">
        <w:rPr>
          <w:lang w:val="en-US" w:eastAsia="ko-KR"/>
        </w:rPr>
        <w:t xml:space="preserve"> may provide configurations and reference signal transmissions for UEs measurement, where the measurements may not entail reporting to the </w:t>
      </w:r>
      <w:r w:rsidR="003252B4" w:rsidRPr="00366B3B">
        <w:rPr>
          <w:lang w:val="en-US" w:eastAsia="ko-KR"/>
        </w:rPr>
        <w:t>NW</w:t>
      </w:r>
      <w:r w:rsidRPr="00366B3B">
        <w:rPr>
          <w:lang w:val="en-US" w:eastAsia="ko-KR"/>
        </w:rPr>
        <w:t xml:space="preserve">. On the other hand, for the </w:t>
      </w:r>
      <w:r w:rsidR="003252B4" w:rsidRPr="00366B3B">
        <w:rPr>
          <w:lang w:val="en-US" w:eastAsia="ko-KR"/>
        </w:rPr>
        <w:t>NW</w:t>
      </w:r>
      <w:r w:rsidRPr="00366B3B">
        <w:rPr>
          <w:lang w:val="en-US" w:eastAsia="ko-KR"/>
        </w:rPr>
        <w:t xml:space="preserve">-side data collection, the specification is updated for the UE to measure, log, and report collected data based on the MDT framework. </w:t>
      </w:r>
      <w:r w:rsidR="00D20FB5" w:rsidRPr="00366B3B">
        <w:rPr>
          <w:lang w:val="en-US" w:eastAsia="ko-KR"/>
        </w:rPr>
        <w:t>This architecture supports a harmonized approach to data acquisition, enabling both UE feedback for trend analysis, model training, and also validation.</w:t>
      </w:r>
    </w:p>
    <w:p w14:paraId="5390A9A3" w14:textId="6F817A16" w:rsidR="00946690" w:rsidRPr="00366B3B" w:rsidRDefault="0A52738B" w:rsidP="00366B3B">
      <w:pPr>
        <w:kinsoku w:val="0"/>
        <w:spacing w:before="240" w:after="240"/>
        <w:jc w:val="both"/>
        <w:rPr>
          <w:rFonts w:asciiTheme="minorEastAsia" w:eastAsiaTheme="minorEastAsia" w:hAnsiTheme="minorEastAsia"/>
          <w:lang w:val="en-US" w:eastAsia="zh-CN"/>
        </w:rPr>
      </w:pPr>
      <w:r w:rsidRPr="00272270">
        <w:rPr>
          <w:b/>
          <w:bCs/>
          <w:lang w:val="en-US" w:eastAsia="ko-KR"/>
        </w:rPr>
        <w:t xml:space="preserve">Applicability </w:t>
      </w:r>
      <w:r w:rsidR="00D20FB5" w:rsidRPr="00272270">
        <w:rPr>
          <w:b/>
          <w:bCs/>
          <w:lang w:val="en-US" w:eastAsia="ko-KR"/>
        </w:rPr>
        <w:t>R</w:t>
      </w:r>
      <w:r w:rsidRPr="00272270">
        <w:rPr>
          <w:b/>
          <w:bCs/>
          <w:lang w:val="en-US" w:eastAsia="ko-KR"/>
        </w:rPr>
        <w:t>eport</w:t>
      </w:r>
      <w:r w:rsidRPr="00272270">
        <w:rPr>
          <w:lang w:val="en-US" w:eastAsia="ko-KR"/>
        </w:rPr>
        <w:t xml:space="preserve">: The legacy capability report (non-AI/ML-related capabilities) is reported based on a set of explicitly defined conditions, e.g., the set of codebook parameters UE supports. Moreover, UE reports such capability in a consistent manner irrespective to the particular cell it is attached to. In stark contrast, UE’s AI/ML capabilities are additionally conditioned on whether UE’s models are trained based on dataset from certain additional conditions, e.g., a particular scenarios and </w:t>
      </w:r>
      <w:r w:rsidR="003252B4" w:rsidRPr="00366B3B">
        <w:rPr>
          <w:lang w:val="en-US" w:eastAsia="ko-KR"/>
        </w:rPr>
        <w:t>NW</w:t>
      </w:r>
      <w:r w:rsidRPr="00366B3B">
        <w:rPr>
          <w:lang w:val="en-US" w:eastAsia="ko-KR"/>
        </w:rPr>
        <w:t xml:space="preserve">-side settings/implementations, which may not be explicitly defined or configured. Examples of such scenarios and configurations include </w:t>
      </w:r>
      <w:r w:rsidR="003252B4" w:rsidRPr="00366B3B">
        <w:rPr>
          <w:lang w:val="en-US" w:eastAsia="ko-KR"/>
        </w:rPr>
        <w:t>NW</w:t>
      </w:r>
      <w:r w:rsidRPr="00366B3B">
        <w:rPr>
          <w:lang w:val="en-US" w:eastAsia="ko-KR"/>
        </w:rPr>
        <w:t xml:space="preserve">’s deployment scenario, </w:t>
      </w:r>
      <w:r w:rsidR="003252B4" w:rsidRPr="00366B3B">
        <w:rPr>
          <w:lang w:val="en-US" w:eastAsia="ko-KR"/>
        </w:rPr>
        <w:t>NW’</w:t>
      </w:r>
      <w:r w:rsidRPr="00366B3B">
        <w:rPr>
          <w:lang w:val="en-US" w:eastAsia="ko-KR"/>
        </w:rPr>
        <w:t xml:space="preserve">s beam information.  In this case, the UE may additionally report applicability/inapplicability of AI/ML functionalities in response to the </w:t>
      </w:r>
      <w:r w:rsidR="003252B4" w:rsidRPr="00366B3B">
        <w:rPr>
          <w:lang w:val="en-US" w:eastAsia="ko-KR"/>
        </w:rPr>
        <w:t>NW</w:t>
      </w:r>
      <w:r w:rsidRPr="00366B3B">
        <w:rPr>
          <w:lang w:val="en-US" w:eastAsia="ko-KR"/>
        </w:rPr>
        <w:t xml:space="preserve">’s indication. Such (in)applicability indication can be based on indication from candidate inference configurations or candidate inference-related parameters that the </w:t>
      </w:r>
      <w:r w:rsidR="003252B4" w:rsidRPr="00366B3B">
        <w:rPr>
          <w:lang w:val="en-US" w:eastAsia="ko-KR"/>
        </w:rPr>
        <w:t>NW</w:t>
      </w:r>
      <w:r w:rsidRPr="00366B3B">
        <w:rPr>
          <w:lang w:val="en-US" w:eastAsia="ko-KR"/>
        </w:rPr>
        <w:t xml:space="preserve"> provides.  </w:t>
      </w:r>
    </w:p>
    <w:p w14:paraId="6FC8B3B2" w14:textId="5B443DC7" w:rsidR="00946690" w:rsidRPr="00366B3B" w:rsidRDefault="0A52738B" w:rsidP="00366B3B">
      <w:pPr>
        <w:kinsoku w:val="0"/>
        <w:spacing w:after="240"/>
        <w:jc w:val="both"/>
        <w:rPr>
          <w:rFonts w:asciiTheme="minorEastAsia" w:eastAsiaTheme="minorEastAsia" w:hAnsiTheme="minorEastAsia"/>
          <w:lang w:val="en-US" w:eastAsia="zh-CN"/>
        </w:rPr>
      </w:pPr>
      <w:r w:rsidRPr="00366B3B">
        <w:rPr>
          <w:b/>
          <w:bCs/>
          <w:lang w:val="en-US" w:eastAsia="ko-KR"/>
        </w:rPr>
        <w:t xml:space="preserve">Protection for NW-side implementation: </w:t>
      </w:r>
      <w:r w:rsidR="003A76D1" w:rsidRPr="00366B3B">
        <w:rPr>
          <w:bCs/>
          <w:lang w:val="en-US" w:eastAsia="ko-KR"/>
        </w:rPr>
        <w:t xml:space="preserve">To safeguard proprietary </w:t>
      </w:r>
      <w:r w:rsidR="003A76D1" w:rsidRPr="00272270">
        <w:rPr>
          <w:bCs/>
          <w:lang w:val="en-US" w:eastAsia="ko-KR"/>
        </w:rPr>
        <w:t>NW</w:t>
      </w:r>
      <w:r w:rsidR="003A76D1" w:rsidRPr="00366B3B">
        <w:rPr>
          <w:bCs/>
          <w:lang w:val="en-US" w:eastAsia="ko-KR"/>
        </w:rPr>
        <w:t xml:space="preserve"> implementations while enabling effective UE-side AI/ML model training and inference, the NR framework leverages the concept of an Associated ID.</w:t>
      </w:r>
      <w:r w:rsidR="003A76D1" w:rsidRPr="00272270">
        <w:rPr>
          <w:b/>
          <w:bCs/>
          <w:lang w:val="en-US" w:eastAsia="ko-KR"/>
        </w:rPr>
        <w:t xml:space="preserve"> </w:t>
      </w:r>
      <w:r w:rsidRPr="009517D6">
        <w:rPr>
          <w:lang w:val="en-US" w:eastAsia="ko-KR"/>
        </w:rPr>
        <w:t>Associated ID</w:t>
      </w:r>
      <w:r w:rsidR="003A76D1" w:rsidRPr="00180F8D">
        <w:rPr>
          <w:lang w:val="en-US" w:eastAsia="ko-KR"/>
        </w:rPr>
        <w:t xml:space="preserve"> is</w:t>
      </w:r>
      <w:r w:rsidRPr="00366B3B">
        <w:rPr>
          <w:lang w:val="en-US" w:eastAsia="ko-KR"/>
        </w:rPr>
        <w:t xml:space="preserve"> to implicitly indicate </w:t>
      </w:r>
      <w:r w:rsidR="003252B4" w:rsidRPr="00366B3B">
        <w:rPr>
          <w:lang w:val="en-US" w:eastAsia="ko-KR"/>
        </w:rPr>
        <w:t>NW</w:t>
      </w:r>
      <w:r w:rsidRPr="00366B3B">
        <w:rPr>
          <w:lang w:val="en-US" w:eastAsia="ko-KR"/>
        </w:rPr>
        <w:t xml:space="preserve">-side additional conditions that may impact performance of a UE-side model. Associated ID is </w:t>
      </w:r>
      <w:r w:rsidRPr="00366B3B">
        <w:rPr>
          <w:lang w:val="en-US" w:eastAsia="ko-KR"/>
        </w:rPr>
        <w:lastRenderedPageBreak/>
        <w:t xml:space="preserve">introduced for UE-side BM prediction to ensure consistency on UE’s assumptions on measured (Set B) and candidate (Set A) beams for prediction. It is also introduced in UE-side AI/ML positioning to implicitly represent the sensitive TRP location. As the beam information is proprietary to the </w:t>
      </w:r>
      <w:r w:rsidR="003252B4" w:rsidRPr="00366B3B">
        <w:rPr>
          <w:lang w:val="en-US" w:eastAsia="ko-KR"/>
        </w:rPr>
        <w:t>NW</w:t>
      </w:r>
      <w:r w:rsidRPr="00366B3B">
        <w:rPr>
          <w:lang w:val="en-US" w:eastAsia="ko-KR"/>
        </w:rPr>
        <w:t xml:space="preserve">’s implementation such indication enables the UE-side to train its model based on training data collected under the same indication as inference while protecting sensitive </w:t>
      </w:r>
      <w:r w:rsidR="003252B4" w:rsidRPr="00366B3B">
        <w:rPr>
          <w:lang w:val="en-US" w:eastAsia="ko-KR"/>
        </w:rPr>
        <w:t>NW</w:t>
      </w:r>
      <w:r w:rsidRPr="00366B3B">
        <w:rPr>
          <w:lang w:val="en-US" w:eastAsia="ko-KR"/>
        </w:rPr>
        <w:t xml:space="preserve">-side implementation information. </w:t>
      </w:r>
    </w:p>
    <w:p w14:paraId="01A29992" w14:textId="2BD44A0B" w:rsidR="00946690" w:rsidRPr="00366B3B" w:rsidRDefault="0A52738B" w:rsidP="00366B3B">
      <w:pPr>
        <w:kinsoku w:val="0"/>
        <w:spacing w:after="240"/>
        <w:jc w:val="both"/>
        <w:rPr>
          <w:rFonts w:asciiTheme="minorEastAsia" w:eastAsiaTheme="minorEastAsia" w:hAnsiTheme="minorEastAsia"/>
          <w:lang w:val="en-US" w:eastAsia="zh-CN"/>
        </w:rPr>
      </w:pPr>
      <w:r w:rsidRPr="00366B3B">
        <w:rPr>
          <w:b/>
          <w:bCs/>
          <w:lang w:val="en-US" w:eastAsia="ko-KR"/>
        </w:rPr>
        <w:t>Model performance monitoring for UE-side model:</w:t>
      </w:r>
      <w:r w:rsidRPr="00366B3B">
        <w:rPr>
          <w:rFonts w:asciiTheme="minorEastAsia" w:eastAsiaTheme="minorEastAsia" w:hAnsiTheme="minorEastAsia"/>
          <w:lang w:val="en-US" w:eastAsia="zh-CN"/>
        </w:rPr>
        <w:t xml:space="preserve"> </w:t>
      </w:r>
      <w:r w:rsidRPr="00366B3B">
        <w:rPr>
          <w:lang w:val="en-US" w:eastAsia="ko-KR"/>
        </w:rPr>
        <w:t xml:space="preserve">As compared to non-AI/ML algorithms, the data-driven AI/ML algorithms may not generalize for all deployment scenarios and </w:t>
      </w:r>
      <w:r w:rsidR="003252B4" w:rsidRPr="00366B3B">
        <w:rPr>
          <w:lang w:val="en-US" w:eastAsia="ko-KR"/>
        </w:rPr>
        <w:t>NW</w:t>
      </w:r>
      <w:r w:rsidRPr="00366B3B">
        <w:rPr>
          <w:lang w:val="en-US" w:eastAsia="ko-KR"/>
        </w:rPr>
        <w:t xml:space="preserve">-side implementations, e.g., antenna structure, TX filter, etc. This motivated proactive model performance monitoring. The monitoring outcome may assist the </w:t>
      </w:r>
      <w:r w:rsidR="003252B4" w:rsidRPr="00366B3B">
        <w:rPr>
          <w:lang w:val="en-US" w:eastAsia="ko-KR"/>
        </w:rPr>
        <w:t>NW</w:t>
      </w:r>
      <w:r w:rsidRPr="00366B3B">
        <w:rPr>
          <w:lang w:val="en-US" w:eastAsia="ko-KR"/>
        </w:rPr>
        <w:t xml:space="preserve"> to make swift decisions on configurations/functionalities switching including fallback to non-AI/ML approaches. NR considered two performance monitoring approaches: UE-assisted performance monitoring where performance monitoring metric is calculated at the UE and </w:t>
      </w:r>
      <w:r w:rsidR="003252B4" w:rsidRPr="00366B3B">
        <w:rPr>
          <w:lang w:val="en-US" w:eastAsia="ko-KR"/>
        </w:rPr>
        <w:t>NW</w:t>
      </w:r>
      <w:r w:rsidRPr="00366B3B">
        <w:rPr>
          <w:lang w:val="en-US" w:eastAsia="ko-KR"/>
        </w:rPr>
        <w:t xml:space="preserve">-side metric calculation considering ground-truth measurements report from UE as input.  </w:t>
      </w:r>
    </w:p>
    <w:p w14:paraId="7260C163" w14:textId="69B12E6A" w:rsidR="003807F6" w:rsidRPr="00366B3B" w:rsidRDefault="0A52738B" w:rsidP="00366B3B">
      <w:pPr>
        <w:kinsoku w:val="0"/>
        <w:spacing w:after="240"/>
        <w:jc w:val="both"/>
        <w:rPr>
          <w:lang w:val="en-US" w:eastAsia="ko-KR"/>
        </w:rPr>
      </w:pPr>
      <w:r w:rsidRPr="00366B3B">
        <w:rPr>
          <w:b/>
          <w:bCs/>
          <w:lang w:val="en-US" w:eastAsia="ko-KR"/>
        </w:rPr>
        <w:t xml:space="preserve">Model training: </w:t>
      </w:r>
      <w:r w:rsidRPr="00366B3B">
        <w:rPr>
          <w:lang w:val="en-US" w:eastAsia="ko-KR"/>
        </w:rPr>
        <w:t>In the NR</w:t>
      </w:r>
      <w:r w:rsidRPr="00366B3B">
        <w:rPr>
          <w:b/>
          <w:bCs/>
          <w:lang w:val="en-US" w:eastAsia="ko-KR"/>
        </w:rPr>
        <w:t xml:space="preserve"> </w:t>
      </w:r>
      <w:r w:rsidRPr="00366B3B">
        <w:rPr>
          <w:lang w:val="en-US" w:eastAsia="ko-KR"/>
        </w:rPr>
        <w:t>offline model training is assumed. Thus, there was no explicit specification support for on-device (online) model training and fine</w:t>
      </w:r>
      <w:r w:rsidR="002C6A0A" w:rsidRPr="00366B3B">
        <w:rPr>
          <w:lang w:val="en-US" w:eastAsia="ko-KR"/>
        </w:rPr>
        <w:t>-</w:t>
      </w:r>
      <w:r w:rsidRPr="00366B3B">
        <w:rPr>
          <w:lang w:val="en-US" w:eastAsia="ko-KR"/>
        </w:rPr>
        <w:t>tuning.</w:t>
      </w:r>
      <w:r w:rsidR="00C0596E" w:rsidRPr="00366B3B">
        <w:rPr>
          <w:lang w:val="en-US" w:eastAsia="ko-KR"/>
        </w:rPr>
        <w:t xml:space="preserve"> </w:t>
      </w:r>
    </w:p>
    <w:p w14:paraId="13757C8F" w14:textId="4D4E8FDE" w:rsidR="00946690" w:rsidRPr="00CD4E33" w:rsidRDefault="0A52738B" w:rsidP="00CD4E33">
      <w:pPr>
        <w:kinsoku w:val="0"/>
        <w:spacing w:after="240"/>
        <w:jc w:val="both"/>
        <w:rPr>
          <w:rFonts w:asciiTheme="minorEastAsia" w:eastAsiaTheme="minorEastAsia" w:hAnsiTheme="minorEastAsia"/>
          <w:lang w:val="en-US" w:eastAsia="zh-CN"/>
        </w:rPr>
      </w:pPr>
      <w:r w:rsidRPr="0017309D">
        <w:rPr>
          <w:b/>
          <w:lang w:val="en-US" w:eastAsia="ko-KR"/>
        </w:rPr>
        <w:t>Inter-vendor training collaboration for two-sided model:</w:t>
      </w:r>
      <w:r w:rsidRPr="00272270">
        <w:rPr>
          <w:rFonts w:eastAsia="Malgun Gothic"/>
          <w:b/>
          <w:bCs/>
          <w:lang w:val="en-US" w:eastAsia="ko-KR"/>
        </w:rPr>
        <w:t xml:space="preserve"> </w:t>
      </w:r>
      <w:r w:rsidRPr="00272270">
        <w:rPr>
          <w:lang w:val="en-US" w:eastAsia="ko-KR"/>
        </w:rPr>
        <w:t xml:space="preserve">For two-sided models, ensuring both inter-operability as well as separate training at the </w:t>
      </w:r>
      <w:r w:rsidR="003252B4" w:rsidRPr="009517D6">
        <w:rPr>
          <w:lang w:val="en-US" w:eastAsia="ko-KR"/>
        </w:rPr>
        <w:t>NW</w:t>
      </w:r>
      <w:r w:rsidRPr="00180F8D">
        <w:rPr>
          <w:lang w:val="en-US" w:eastAsia="ko-KR"/>
        </w:rPr>
        <w:t xml:space="preserve">-side and UE-side was a major challenge. Rel-19 identified three inter-vendor training collaboration options, namely: </w:t>
      </w:r>
      <w:proofErr w:type="spellStart"/>
      <w:r w:rsidRPr="00180F8D">
        <w:rPr>
          <w:lang w:val="en-US" w:eastAsia="ko-KR"/>
        </w:rPr>
        <w:t>i</w:t>
      </w:r>
      <w:proofErr w:type="spellEnd"/>
      <w:r w:rsidRPr="00180F8D">
        <w:rPr>
          <w:lang w:val="en-US" w:eastAsia="ko-KR"/>
        </w:rPr>
        <w:t xml:space="preserve">) fully specified reference model ii) </w:t>
      </w:r>
      <w:r w:rsidRPr="00366B3B">
        <w:rPr>
          <w:lang w:val="en-US" w:eastAsia="ko-KR"/>
        </w:rPr>
        <w:t xml:space="preserve">reference encoder parameters sharing-based approach iii.) </w:t>
      </w:r>
      <w:r w:rsidR="00A6554A" w:rsidRPr="00A6554A">
        <w:rPr>
          <w:rFonts w:ascii="Times New Roman" w:hAnsi="Times New Roman"/>
          <w:lang w:val="en-US" w:eastAsia="ko-KR"/>
        </w:rPr>
        <w:t>e</w:t>
      </w:r>
      <w:r w:rsidR="002C6A0A" w:rsidRPr="00A6554A">
        <w:rPr>
          <w:rFonts w:ascii="Times New Roman" w:hAnsi="Times New Roman"/>
          <w:lang w:val="en-US" w:eastAsia="ko-KR"/>
        </w:rPr>
        <w:t>ncoder-related</w:t>
      </w:r>
      <w:r w:rsidRPr="00366B3B">
        <w:rPr>
          <w:lang w:val="en-US" w:eastAsia="ko-KR"/>
        </w:rPr>
        <w:t xml:space="preserve"> training dataset sharing-based approach. The encoder parameters and dataset are shared from the </w:t>
      </w:r>
      <w:r w:rsidR="003252B4" w:rsidRPr="00366B3B">
        <w:rPr>
          <w:lang w:val="en-US" w:eastAsia="ko-KR"/>
        </w:rPr>
        <w:t>NW</w:t>
      </w:r>
      <w:r w:rsidRPr="00366B3B">
        <w:rPr>
          <w:lang w:val="en-US" w:eastAsia="ko-KR"/>
        </w:rPr>
        <w:t xml:space="preserve">-side to the UE-side after the </w:t>
      </w:r>
      <w:r w:rsidR="003252B4" w:rsidRPr="00366B3B">
        <w:rPr>
          <w:lang w:val="en-US" w:eastAsia="ko-KR"/>
        </w:rPr>
        <w:t>NW</w:t>
      </w:r>
      <w:r w:rsidRPr="00366B3B">
        <w:rPr>
          <w:lang w:val="en-US" w:eastAsia="ko-KR"/>
        </w:rPr>
        <w:t xml:space="preserve"> trains its part of the model. The fully specified reference model, a.k.a. Direction C, provides a common guidance in the input-output mapping to enable vendors to train inter-operable models which can also be optimized to the vendors preferences. The vendors may employ collected field data to optimize their respective models with respect to the relevant additional conditions, e.g., deployment scenarios, antenna layout, and/or model implementation aspects, e.g., complexity and model backbone. In the encoder parameters/dataset sharing based approaches, </w:t>
      </w:r>
      <w:r w:rsidR="003252B4" w:rsidRPr="00366B3B">
        <w:rPr>
          <w:lang w:val="en-US" w:eastAsia="ko-KR"/>
        </w:rPr>
        <w:t>NW</w:t>
      </w:r>
      <w:r w:rsidRPr="00366B3B">
        <w:rPr>
          <w:lang w:val="en-US" w:eastAsia="ko-KR"/>
        </w:rPr>
        <w:t xml:space="preserve"> may have the freedom in initializing the training process without a predefined mapping constraints imposed by the reference model- however, it requires the UE to implement multiple encoders to interoperate with multiple </w:t>
      </w:r>
      <w:r w:rsidR="003252B4" w:rsidRPr="00366B3B">
        <w:rPr>
          <w:lang w:val="en-US" w:eastAsia="ko-KR"/>
        </w:rPr>
        <w:t>NW</w:t>
      </w:r>
      <w:r w:rsidRPr="00366B3B">
        <w:rPr>
          <w:lang w:val="en-US" w:eastAsia="ko-KR"/>
        </w:rPr>
        <w:t xml:space="preserve"> vendors.  </w:t>
      </w:r>
    </w:p>
    <w:p w14:paraId="1D38433B" w14:textId="43AA3276" w:rsidR="00946690" w:rsidRPr="00366B3B" w:rsidRDefault="0A52738B" w:rsidP="00CD4E33">
      <w:pPr>
        <w:spacing w:after="240"/>
        <w:jc w:val="both"/>
        <w:rPr>
          <w:b/>
          <w:bCs/>
          <w:lang w:val="en-US" w:eastAsia="ko-KR"/>
        </w:rPr>
      </w:pPr>
      <w:r w:rsidRPr="00366B3B">
        <w:rPr>
          <w:b/>
          <w:bCs/>
          <w:lang w:val="en-US" w:eastAsia="ko-KR"/>
        </w:rPr>
        <w:t xml:space="preserve">Model Transfer: </w:t>
      </w:r>
      <w:r w:rsidRPr="00272270">
        <w:rPr>
          <w:bCs/>
          <w:lang w:val="en-US" w:eastAsia="ko-KR"/>
        </w:rPr>
        <w:t>In the NR</w:t>
      </w:r>
      <w:r w:rsidRPr="00366B3B">
        <w:rPr>
          <w:bCs/>
          <w:lang w:val="en-US" w:eastAsia="ko-KR"/>
        </w:rPr>
        <w:t xml:space="preserve"> </w:t>
      </w:r>
      <w:r w:rsidRPr="00272270">
        <w:rPr>
          <w:bCs/>
          <w:lang w:val="en-US" w:eastAsia="ko-KR"/>
        </w:rPr>
        <w:t xml:space="preserve">model transfer across vendors, e.g., from </w:t>
      </w:r>
      <w:r w:rsidR="003252B4" w:rsidRPr="00272270">
        <w:rPr>
          <w:bCs/>
          <w:lang w:val="en-US" w:eastAsia="ko-KR"/>
        </w:rPr>
        <w:t>NW</w:t>
      </w:r>
      <w:r w:rsidRPr="00272270">
        <w:rPr>
          <w:bCs/>
          <w:lang w:val="en-US" w:eastAsia="ko-KR"/>
        </w:rPr>
        <w:t xml:space="preserve"> to the UE, has not been supported. It is assumed that the UE-part of the models are trained offline by UE-side vendors and delivered to the UEs in a transparent manner. </w:t>
      </w:r>
    </w:p>
    <w:p w14:paraId="050E1CB1" w14:textId="0066F11B" w:rsidR="00946690" w:rsidRPr="00C84803" w:rsidRDefault="0A52738B" w:rsidP="00CD4E33">
      <w:pPr>
        <w:spacing w:after="240"/>
        <w:jc w:val="both"/>
        <w:rPr>
          <w:rFonts w:asciiTheme="minorEastAsia" w:eastAsiaTheme="minorEastAsia" w:hAnsiTheme="minorEastAsia"/>
          <w:lang w:val="en-US" w:eastAsia="zh-CN"/>
        </w:rPr>
      </w:pPr>
      <w:r w:rsidRPr="00272270">
        <w:rPr>
          <w:b/>
          <w:bCs/>
          <w:lang w:val="en-US" w:eastAsia="ko-KR"/>
        </w:rPr>
        <w:t xml:space="preserve">Processing unit and timeline: </w:t>
      </w:r>
      <w:r w:rsidRPr="00272270">
        <w:rPr>
          <w:lang w:val="en-US" w:eastAsia="ko-KR"/>
        </w:rPr>
        <w:t xml:space="preserve">The 5G NR acknowledged AI/ML processing may be carried out by a separate hardware from non-AI/ML processes. In this regard, the AI/ML processing unit (APU) is introduced to quantify the number of concurrently processed AI/ML-based CSI reports. Moreover, a separate CSI processing timeline is considered for AI/ML-based CSI reports.  </w:t>
      </w:r>
    </w:p>
    <w:p w14:paraId="6C33556E" w14:textId="585F7288" w:rsidR="0A52738B" w:rsidRPr="005C68DB" w:rsidRDefault="0A52738B" w:rsidP="0A52738B">
      <w:pPr>
        <w:jc w:val="both"/>
        <w:rPr>
          <w:lang w:val="en-US" w:eastAsia="ko-KR"/>
        </w:rPr>
      </w:pPr>
      <w:r w:rsidRPr="005C68DB">
        <w:rPr>
          <w:lang w:val="en-US" w:eastAsia="ko-KR"/>
        </w:rPr>
        <w:t xml:space="preserve">The aforementioned features of the NR framework provide a strong foundation for 6GR framework. Therefore, we suggest that the discussion for 6GR AI/ML begin by adopting them as a starting point. </w:t>
      </w:r>
    </w:p>
    <w:p w14:paraId="557557AA" w14:textId="471B0D8B" w:rsidR="0A52738B" w:rsidRPr="005C68DB" w:rsidRDefault="0A52738B" w:rsidP="0A52738B">
      <w:pPr>
        <w:jc w:val="both"/>
        <w:rPr>
          <w:lang w:val="en-US" w:eastAsia="ko-KR"/>
        </w:rPr>
      </w:pPr>
    </w:p>
    <w:p w14:paraId="096F74D7" w14:textId="043C17E9" w:rsidR="00946690" w:rsidRPr="009C06B0" w:rsidRDefault="008622C7" w:rsidP="004A0843">
      <w:pPr>
        <w:pStyle w:val="Caption"/>
        <w:spacing w:after="0"/>
      </w:pPr>
      <w:bookmarkStart w:id="3" w:name="_Ref205918170"/>
      <w:r w:rsidRPr="009C06B0">
        <w:t xml:space="preserve">Proposal </w:t>
      </w:r>
      <w:r w:rsidR="008B6E68">
        <w:fldChar w:fldCharType="begin"/>
      </w:r>
      <w:r w:rsidR="008B6E68">
        <w:instrText xml:space="preserve"> SEQ Proposal \* ARABIC </w:instrText>
      </w:r>
      <w:r w:rsidR="008B6E68">
        <w:fldChar w:fldCharType="separate"/>
      </w:r>
      <w:r w:rsidR="006B15EA">
        <w:rPr>
          <w:noProof/>
        </w:rPr>
        <w:t>1</w:t>
      </w:r>
      <w:r w:rsidR="008B6E68">
        <w:rPr>
          <w:noProof/>
        </w:rPr>
        <w:fldChar w:fldCharType="end"/>
      </w:r>
      <w:r w:rsidRPr="009C06B0">
        <w:t>：</w:t>
      </w:r>
      <w:r w:rsidR="0A52738B" w:rsidRPr="009C06B0">
        <w:t>Take NR AI/ML framework as a starting point and support/adopt the following in 6GR AI/ML framework</w:t>
      </w:r>
      <w:bookmarkEnd w:id="3"/>
      <w:r w:rsidR="0A52738B" w:rsidRPr="009C06B0">
        <w:t xml:space="preserve"> </w:t>
      </w:r>
    </w:p>
    <w:p w14:paraId="13E21AF9" w14:textId="77777777" w:rsidR="00946690" w:rsidRPr="009C06B0" w:rsidRDefault="0A52738B" w:rsidP="004A0843">
      <w:pPr>
        <w:pStyle w:val="Caption"/>
        <w:numPr>
          <w:ilvl w:val="0"/>
          <w:numId w:val="39"/>
        </w:numPr>
        <w:spacing w:after="0"/>
      </w:pPr>
      <w:r w:rsidRPr="009C06B0">
        <w:t>Terminologies in TR 38.843</w:t>
      </w:r>
    </w:p>
    <w:p w14:paraId="64318524" w14:textId="77777777" w:rsidR="00946690" w:rsidRPr="009C06B0" w:rsidRDefault="0A52738B" w:rsidP="004A0843">
      <w:pPr>
        <w:pStyle w:val="Caption"/>
        <w:numPr>
          <w:ilvl w:val="0"/>
          <w:numId w:val="39"/>
        </w:numPr>
        <w:spacing w:after="0"/>
      </w:pPr>
      <w:r w:rsidRPr="009C06B0">
        <w:t xml:space="preserve">UE-side and NW-side data collection </w:t>
      </w:r>
    </w:p>
    <w:p w14:paraId="5ACDA93E" w14:textId="77777777" w:rsidR="00946690" w:rsidRPr="009C06B0" w:rsidRDefault="0A52738B" w:rsidP="004A0843">
      <w:pPr>
        <w:pStyle w:val="Caption"/>
        <w:numPr>
          <w:ilvl w:val="0"/>
          <w:numId w:val="39"/>
        </w:numPr>
        <w:spacing w:after="0"/>
      </w:pPr>
      <w:r w:rsidRPr="009C06B0">
        <w:t xml:space="preserve">Applicability report </w:t>
      </w:r>
    </w:p>
    <w:p w14:paraId="1EE29055" w14:textId="77777777" w:rsidR="00946690" w:rsidRPr="009C06B0" w:rsidRDefault="0A52738B" w:rsidP="004A0843">
      <w:pPr>
        <w:pStyle w:val="Caption"/>
        <w:numPr>
          <w:ilvl w:val="0"/>
          <w:numId w:val="39"/>
        </w:numPr>
        <w:spacing w:after="0"/>
      </w:pPr>
      <w:r w:rsidRPr="009C06B0">
        <w:t>Associated ID to indicate additional conditions that may not be explicitly configured</w:t>
      </w:r>
    </w:p>
    <w:p w14:paraId="1F9C3485" w14:textId="5A040AD6" w:rsidR="00C0596E" w:rsidRPr="009C06B0" w:rsidRDefault="0A52738B" w:rsidP="004A0843">
      <w:pPr>
        <w:pStyle w:val="Caption"/>
        <w:numPr>
          <w:ilvl w:val="0"/>
          <w:numId w:val="39"/>
        </w:numPr>
        <w:spacing w:after="0"/>
      </w:pPr>
      <w:r w:rsidRPr="009C06B0">
        <w:t xml:space="preserve">Fully specified reference two-side models to address interoperability </w:t>
      </w:r>
    </w:p>
    <w:p w14:paraId="321387BA" w14:textId="77777777" w:rsidR="00946690" w:rsidRPr="009C06B0" w:rsidRDefault="0A52738B" w:rsidP="004A0843">
      <w:pPr>
        <w:pStyle w:val="Caption"/>
        <w:numPr>
          <w:ilvl w:val="0"/>
          <w:numId w:val="39"/>
        </w:numPr>
        <w:spacing w:after="0"/>
      </w:pPr>
      <w:r w:rsidRPr="009C06B0">
        <w:t xml:space="preserve">Performance monitoring </w:t>
      </w:r>
    </w:p>
    <w:p w14:paraId="28CA8C8F" w14:textId="1DF6800C" w:rsidR="00C0596E" w:rsidRDefault="0A52738B" w:rsidP="004A0843">
      <w:pPr>
        <w:pStyle w:val="Caption"/>
        <w:numPr>
          <w:ilvl w:val="0"/>
          <w:numId w:val="39"/>
        </w:numPr>
      </w:pPr>
      <w:r w:rsidRPr="009C06B0">
        <w:t xml:space="preserve">Dedicated AI/ML processing unit (APU) and timeline </w:t>
      </w:r>
    </w:p>
    <w:p w14:paraId="75DE8E2E" w14:textId="6879E120" w:rsidR="00946690" w:rsidRPr="00366B3B" w:rsidRDefault="0A52738B" w:rsidP="00B60986">
      <w:pPr>
        <w:pStyle w:val="Heading2"/>
      </w:pPr>
      <w:r w:rsidRPr="00B60986">
        <w:t>Potential</w:t>
      </w:r>
      <w:r w:rsidRPr="00366B3B">
        <w:t xml:space="preserve"> Enhancements from NR AI/ML Framework </w:t>
      </w:r>
    </w:p>
    <w:p w14:paraId="05E22825" w14:textId="59F21F0C" w:rsidR="0041706A" w:rsidRPr="00366B3B" w:rsidRDefault="0A52738B" w:rsidP="00366B3B">
      <w:pPr>
        <w:kinsoku w:val="0"/>
        <w:overflowPunct w:val="0"/>
        <w:spacing w:after="240"/>
        <w:jc w:val="both"/>
        <w:rPr>
          <w:lang w:val="en-US"/>
        </w:rPr>
      </w:pPr>
      <w:r w:rsidRPr="00366B3B">
        <w:rPr>
          <w:lang w:val="en-US"/>
        </w:rPr>
        <w:t xml:space="preserve">One issue that has not been fully addressed in </w:t>
      </w:r>
      <w:r w:rsidR="00A6554A">
        <w:rPr>
          <w:lang w:val="en-US"/>
        </w:rPr>
        <w:t xml:space="preserve">the </w:t>
      </w:r>
      <w:r w:rsidRPr="00366B3B">
        <w:rPr>
          <w:lang w:val="en-US"/>
        </w:rPr>
        <w:t>NR is how to support site/scenario specific UE-side/part models in a scalable manner. As mentioned above, in NR, UE-side</w:t>
      </w:r>
      <w:r w:rsidR="00A6554A">
        <w:rPr>
          <w:lang w:val="en-US"/>
        </w:rPr>
        <w:t xml:space="preserve"> or UE-part of two-sided</w:t>
      </w:r>
      <w:r w:rsidRPr="00366B3B">
        <w:rPr>
          <w:lang w:val="en-US"/>
        </w:rPr>
        <w:t xml:space="preserve"> model training and deployment was left to the UE-side vendor, e.g., UE-side vendor may collect site-specific data, train the respective models, and deliver the models (in a transparent manner) to the UE when needed. </w:t>
      </w:r>
    </w:p>
    <w:p w14:paraId="1871BE70" w14:textId="389E02AD" w:rsidR="002C6A0A" w:rsidRPr="00366B3B" w:rsidRDefault="0A52738B" w:rsidP="00366B3B">
      <w:pPr>
        <w:kinsoku w:val="0"/>
        <w:overflowPunct w:val="0"/>
        <w:spacing w:after="240"/>
        <w:jc w:val="both"/>
        <w:rPr>
          <w:lang w:val="en-US"/>
        </w:rPr>
      </w:pPr>
      <w:r w:rsidRPr="00366B3B">
        <w:rPr>
          <w:lang w:val="en-US"/>
        </w:rPr>
        <w:t xml:space="preserve">This may impose logistical scalability issues for the UE-side vendors as </w:t>
      </w:r>
      <w:r w:rsidR="00D876D7">
        <w:rPr>
          <w:lang w:val="en-US"/>
        </w:rPr>
        <w:t>the vendors</w:t>
      </w:r>
      <w:r w:rsidRPr="00366B3B">
        <w:rPr>
          <w:lang w:val="en-US"/>
        </w:rPr>
        <w:t xml:space="preserve"> may not be able to train models for every cell/site, etc. In a yet another approach, the </w:t>
      </w:r>
      <w:r w:rsidR="003252B4" w:rsidRPr="00366B3B">
        <w:rPr>
          <w:lang w:val="en-US"/>
        </w:rPr>
        <w:t>NW</w:t>
      </w:r>
      <w:r w:rsidRPr="00366B3B">
        <w:rPr>
          <w:lang w:val="en-US"/>
        </w:rPr>
        <w:t xml:space="preserve"> may train a model with site-specific dataset and transfer the model to the UE. The latter approach was challenged in NR studies as the </w:t>
      </w:r>
      <w:r w:rsidR="003252B4" w:rsidRPr="00366B3B">
        <w:rPr>
          <w:lang w:val="en-US"/>
        </w:rPr>
        <w:t>NW</w:t>
      </w:r>
      <w:r w:rsidRPr="00366B3B">
        <w:rPr>
          <w:lang w:val="en-US"/>
        </w:rPr>
        <w:t xml:space="preserve"> may not have sufficient information on UE’s computing platform posing interoperability challenges, i.e., a model trained by the </w:t>
      </w:r>
      <w:r w:rsidR="003252B4" w:rsidRPr="00366B3B">
        <w:rPr>
          <w:lang w:val="en-US"/>
        </w:rPr>
        <w:t>NW</w:t>
      </w:r>
      <w:r w:rsidRPr="00366B3B">
        <w:rPr>
          <w:lang w:val="en-US"/>
        </w:rPr>
        <w:t xml:space="preserve"> may not be able to run properly at the UE. Moreover, frequent model transfers entail radio resource overhead which may curtail performance benefits, </w:t>
      </w:r>
      <w:r w:rsidRPr="00366B3B">
        <w:rPr>
          <w:lang w:val="en-US"/>
        </w:rPr>
        <w:lastRenderedPageBreak/>
        <w:t xml:space="preserve">especially when the entirety of a large model has to be transfer. This is particularly challenging when the model transfer is to be made during handover when the channel quality does not support high transfer rates. </w:t>
      </w:r>
    </w:p>
    <w:p w14:paraId="78493EF7" w14:textId="03D2A326" w:rsidR="0041706A" w:rsidRDefault="0041706A" w:rsidP="00946690">
      <w:pPr>
        <w:kinsoku w:val="0"/>
        <w:overflowPunct w:val="0"/>
        <w:jc w:val="both"/>
        <w:rPr>
          <w:lang w:val="en-US"/>
        </w:rPr>
      </w:pPr>
      <w:r w:rsidRPr="00366B3B">
        <w:rPr>
          <w:lang w:val="en-US"/>
        </w:rPr>
        <w:t xml:space="preserve">To address these challenges and unlock the potential of site/scenario-specific models, we propose exploring two complementary strategies: non-linear and linear </w:t>
      </w:r>
      <w:r w:rsidR="003C417E" w:rsidRPr="00366B3B">
        <w:rPr>
          <w:lang w:val="en-US"/>
        </w:rPr>
        <w:t>approach</w:t>
      </w:r>
      <w:r w:rsidRPr="00366B3B">
        <w:rPr>
          <w:lang w:val="en-US"/>
        </w:rPr>
        <w:t>. A non-linear approach focuses on targeted parameter transfer, specifically adapting layers within a pre-defined model architecture. This strategy is particularly effectiv</w:t>
      </w:r>
      <w:r w:rsidR="003C417E" w:rsidRPr="00366B3B">
        <w:rPr>
          <w:lang w:val="en-US"/>
        </w:rPr>
        <w:t xml:space="preserve">e when the core model structure, </w:t>
      </w:r>
      <w:r w:rsidRPr="00366B3B">
        <w:rPr>
          <w:lang w:val="en-US"/>
        </w:rPr>
        <w:t>such as the encoder in a two-side</w:t>
      </w:r>
      <w:r w:rsidR="003C417E" w:rsidRPr="00366B3B">
        <w:rPr>
          <w:lang w:val="en-US"/>
        </w:rPr>
        <w:t xml:space="preserve">d model (illustrated in </w:t>
      </w:r>
      <w:r w:rsidR="009410C0" w:rsidRPr="007D15BA">
        <w:fldChar w:fldCharType="begin"/>
      </w:r>
      <w:r w:rsidR="009410C0">
        <w:rPr>
          <w:lang w:val="en-US"/>
        </w:rPr>
        <w:instrText xml:space="preserve"> REF _Ref205398796 \h </w:instrText>
      </w:r>
      <w:r w:rsidR="009410C0" w:rsidRPr="007D15BA">
        <w:rPr>
          <w:lang w:val="en-US"/>
        </w:rPr>
        <w:fldChar w:fldCharType="separate"/>
      </w:r>
      <w:r w:rsidR="006B15EA" w:rsidRPr="00366B3B">
        <w:t>Fig</w:t>
      </w:r>
      <w:r w:rsidR="006B15EA">
        <w:t>ure</w:t>
      </w:r>
      <w:r w:rsidR="006B15EA" w:rsidRPr="00366B3B">
        <w:t xml:space="preserve">. </w:t>
      </w:r>
      <w:r w:rsidR="006B15EA">
        <w:rPr>
          <w:noProof/>
        </w:rPr>
        <w:t>1</w:t>
      </w:r>
      <w:r w:rsidR="009410C0" w:rsidRPr="007D15BA">
        <w:fldChar w:fldCharType="end"/>
      </w:r>
      <w:r w:rsidR="003C417E" w:rsidRPr="00366B3B">
        <w:rPr>
          <w:lang w:val="en-US"/>
        </w:rPr>
        <w:t xml:space="preserve">), </w:t>
      </w:r>
      <w:r w:rsidRPr="00366B3B">
        <w:rPr>
          <w:lang w:val="en-US"/>
        </w:rPr>
        <w:t xml:space="preserve">is fixed, allowing for interoperable transfers of only essential adaptation parameters rather than entire models. Alternatively, </w:t>
      </w:r>
      <w:r w:rsidR="006803DF">
        <w:rPr>
          <w:lang w:val="en-US"/>
        </w:rPr>
        <w:t xml:space="preserve">parameters for </w:t>
      </w:r>
      <w:r w:rsidR="006803DF" w:rsidRPr="00366B3B">
        <w:rPr>
          <w:lang w:val="en-US"/>
        </w:rPr>
        <w:t xml:space="preserve">linear </w:t>
      </w:r>
      <w:r w:rsidR="006803DF">
        <w:rPr>
          <w:lang w:val="en-US"/>
        </w:rPr>
        <w:t xml:space="preserve">processing of input can be shared for adaptation to site/scenario specific nuances. </w:t>
      </w:r>
      <w:r w:rsidR="006803DF" w:rsidRPr="00366B3B">
        <w:rPr>
          <w:lang w:val="en-US"/>
        </w:rPr>
        <w:t>The site/cell-specific basis and projection matrices detailed in subsequent sections are examples of this targeted parameter transfer approach.</w:t>
      </w:r>
      <w:r w:rsidR="006803DF">
        <w:rPr>
          <w:lang w:val="en-US"/>
        </w:rPr>
        <w:t xml:space="preserve"> </w:t>
      </w:r>
      <w:r w:rsidR="006803DF" w:rsidRPr="00366B3B">
        <w:rPr>
          <w:lang w:val="en-US"/>
        </w:rPr>
        <w:t xml:space="preserve">This latter method offers better scalability for deploying and operating </w:t>
      </w:r>
      <w:r w:rsidR="006803DF">
        <w:rPr>
          <w:lang w:val="en-US"/>
        </w:rPr>
        <w:t>UE</w:t>
      </w:r>
      <w:r w:rsidR="006803DF" w:rsidRPr="00366B3B">
        <w:rPr>
          <w:lang w:val="en-US"/>
        </w:rPr>
        <w:t xml:space="preserve">-side models, </w:t>
      </w:r>
      <w:r w:rsidR="006803DF">
        <w:rPr>
          <w:lang w:val="en-US"/>
        </w:rPr>
        <w:t xml:space="preserve">as it may not require the standardization of model structures at the UE-side. </w:t>
      </w:r>
    </w:p>
    <w:p w14:paraId="0942E69E" w14:textId="77777777" w:rsidR="007D15BA" w:rsidRPr="00366B3B" w:rsidRDefault="007D15BA" w:rsidP="007D15BA">
      <w:pPr>
        <w:kinsoku w:val="0"/>
        <w:overflowPunct w:val="0"/>
        <w:jc w:val="both"/>
        <w:rPr>
          <w:lang w:val="en-US"/>
        </w:rPr>
      </w:pPr>
    </w:p>
    <w:p w14:paraId="6695F039" w14:textId="5B85F181" w:rsidR="007D15BA" w:rsidRPr="00366B3B" w:rsidRDefault="007D15BA" w:rsidP="004A0843">
      <w:pPr>
        <w:pStyle w:val="Caption"/>
        <w:spacing w:after="0"/>
      </w:pPr>
      <w:bookmarkStart w:id="4" w:name="_Ref205918173"/>
      <w:r w:rsidRPr="00366B3B">
        <w:t xml:space="preserve">Proposal </w:t>
      </w:r>
      <w:fldSimple w:instr=" SEQ Proposal \* ARABIC ">
        <w:r w:rsidR="006B15EA">
          <w:rPr>
            <w:noProof/>
          </w:rPr>
          <w:t>2</w:t>
        </w:r>
      </w:fldSimple>
      <w:r w:rsidRPr="00366B3B">
        <w:rPr>
          <w:rFonts w:asciiTheme="minorEastAsia" w:eastAsiaTheme="minorEastAsia" w:hAnsiTheme="minorEastAsia"/>
          <w:lang w:eastAsia="zh-CN"/>
        </w:rPr>
        <w:t>：</w:t>
      </w:r>
      <w:r w:rsidRPr="00366B3B">
        <w:t>Consider the following approaches to support site/scenario-specific models</w:t>
      </w:r>
      <w:bookmarkEnd w:id="4"/>
      <w:r w:rsidRPr="00366B3B">
        <w:t xml:space="preserve"> </w:t>
      </w:r>
    </w:p>
    <w:p w14:paraId="212DA239" w14:textId="77777777" w:rsidR="007D15BA" w:rsidRPr="00366B3B" w:rsidRDefault="007D15BA" w:rsidP="004A0843">
      <w:pPr>
        <w:pStyle w:val="Caption"/>
        <w:numPr>
          <w:ilvl w:val="0"/>
          <w:numId w:val="39"/>
        </w:numPr>
        <w:spacing w:after="0"/>
      </w:pPr>
      <w:r w:rsidRPr="00366B3B">
        <w:t xml:space="preserve">Non-linear approaches: Parameter transfer for input/output adaptation layers of specified model structure </w:t>
      </w:r>
    </w:p>
    <w:p w14:paraId="6EB528E4" w14:textId="77777777" w:rsidR="007D15BA" w:rsidRPr="00366B3B" w:rsidRDefault="007D15BA" w:rsidP="007D15BA">
      <w:pPr>
        <w:pStyle w:val="Caption"/>
        <w:numPr>
          <w:ilvl w:val="0"/>
          <w:numId w:val="39"/>
        </w:numPr>
      </w:pPr>
      <w:r w:rsidRPr="00366B3B">
        <w:t>Linear approaches: downloadable projection/basis matrices for input/output processing</w:t>
      </w:r>
    </w:p>
    <w:p w14:paraId="41A12A27" w14:textId="77777777" w:rsidR="003C417E" w:rsidRPr="00366B3B" w:rsidRDefault="003C417E" w:rsidP="00946690">
      <w:pPr>
        <w:kinsoku w:val="0"/>
        <w:overflowPunct w:val="0"/>
        <w:jc w:val="both"/>
        <w:rPr>
          <w:lang w:val="en-US"/>
        </w:rPr>
      </w:pPr>
    </w:p>
    <w:p w14:paraId="6BF43A42" w14:textId="32B57A8D" w:rsidR="002C6A0A" w:rsidRPr="00366B3B" w:rsidRDefault="002C6A0A" w:rsidP="002C6A0A">
      <w:pPr>
        <w:keepNext/>
        <w:kinsoku w:val="0"/>
        <w:ind w:left="360"/>
        <w:jc w:val="center"/>
        <w:rPr>
          <w:lang w:val="en-US"/>
        </w:rPr>
      </w:pPr>
      <w:r w:rsidRPr="00272270">
        <w:rPr>
          <w:noProof/>
          <w:lang w:val="en-US"/>
        </w:rPr>
        <w:drawing>
          <wp:inline distT="0" distB="0" distL="0" distR="0" wp14:anchorId="2C85DA6D" wp14:editId="59865B1B">
            <wp:extent cx="4309928" cy="1652666"/>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6821" cy="1693655"/>
                    </a:xfrm>
                    <a:prstGeom prst="rect">
                      <a:avLst/>
                    </a:prstGeom>
                    <a:noFill/>
                  </pic:spPr>
                </pic:pic>
              </a:graphicData>
            </a:graphic>
          </wp:inline>
        </w:drawing>
      </w:r>
    </w:p>
    <w:p w14:paraId="136BE03A" w14:textId="0EE984D1" w:rsidR="002C6A0A" w:rsidRPr="00366B3B" w:rsidRDefault="002C6A0A" w:rsidP="009C06B0">
      <w:pPr>
        <w:pStyle w:val="Caption"/>
        <w:jc w:val="center"/>
      </w:pPr>
      <w:bookmarkStart w:id="5" w:name="_Ref205398796"/>
      <w:r w:rsidRPr="00366B3B">
        <w:t>Fig</w:t>
      </w:r>
      <w:r w:rsidR="009C06B0">
        <w:t>ure</w:t>
      </w:r>
      <w:r w:rsidRPr="00366B3B">
        <w:t xml:space="preserve">. </w:t>
      </w:r>
      <w:r w:rsidR="008B6E68">
        <w:fldChar w:fldCharType="begin"/>
      </w:r>
      <w:r w:rsidR="008B6E68">
        <w:instrText xml:space="preserve"> SEQ Figure \* ARABIC </w:instrText>
      </w:r>
      <w:r w:rsidR="008B6E68">
        <w:fldChar w:fldCharType="separate"/>
      </w:r>
      <w:r w:rsidR="006B15EA">
        <w:rPr>
          <w:noProof/>
        </w:rPr>
        <w:t>1</w:t>
      </w:r>
      <w:r w:rsidR="008B6E68">
        <w:rPr>
          <w:noProof/>
        </w:rPr>
        <w:fldChar w:fldCharType="end"/>
      </w:r>
      <w:bookmarkEnd w:id="5"/>
      <w:r w:rsidRPr="00366B3B">
        <w:t xml:space="preserve"> Parameter transfer for adaptation layers for site/scenario specific models</w:t>
      </w:r>
    </w:p>
    <w:p w14:paraId="14E4AAFB" w14:textId="3941A7F5" w:rsidR="00AD6343" w:rsidRPr="00366B3B" w:rsidRDefault="00AD6343" w:rsidP="00366B3B">
      <w:pPr>
        <w:kinsoku w:val="0"/>
        <w:overflowPunct w:val="0"/>
        <w:jc w:val="both"/>
        <w:rPr>
          <w:lang w:val="en-US"/>
        </w:rPr>
      </w:pPr>
      <w:r w:rsidRPr="00366B3B">
        <w:rPr>
          <w:lang w:val="en-US"/>
        </w:rPr>
        <w:t xml:space="preserve">Current AI/ML investigations within NR air interface design predominantly rely on offline model training. However, advancements in </w:t>
      </w:r>
      <w:r w:rsidR="006803DF">
        <w:rPr>
          <w:lang w:val="en-US"/>
        </w:rPr>
        <w:t>AI</w:t>
      </w:r>
      <w:r w:rsidR="006803DF" w:rsidRPr="00366B3B">
        <w:rPr>
          <w:lang w:val="en-US"/>
        </w:rPr>
        <w:t xml:space="preserve"> </w:t>
      </w:r>
      <w:r w:rsidRPr="00366B3B">
        <w:rPr>
          <w:lang w:val="en-US"/>
        </w:rPr>
        <w:t xml:space="preserve">processing capabilities </w:t>
      </w:r>
      <w:r w:rsidR="00366B3B" w:rsidRPr="00366B3B">
        <w:rPr>
          <w:rFonts w:hint="eastAsia"/>
          <w:lang w:val="en-US"/>
        </w:rPr>
        <w:t>are</w:t>
      </w:r>
      <w:r w:rsidR="00366B3B">
        <w:rPr>
          <w:lang w:val="en-US"/>
        </w:rPr>
        <w:t xml:space="preserve"> </w:t>
      </w:r>
      <w:r w:rsidRPr="00366B3B">
        <w:rPr>
          <w:lang w:val="en-US"/>
        </w:rPr>
        <w:t>going to enable online training and fine-tuning approaches, particularly for use cases requiring relatively lightweight models. This presents a significant opportunity for 6G</w:t>
      </w:r>
      <w:r w:rsidR="00F14111">
        <w:rPr>
          <w:lang w:val="en-US"/>
        </w:rPr>
        <w:t>R</w:t>
      </w:r>
      <w:r w:rsidRPr="00366B3B">
        <w:rPr>
          <w:lang w:val="en-US"/>
        </w:rPr>
        <w:t xml:space="preserve"> to expand its application scope. For instance, utilizing AI/ML techniques for power amplifier (PA) nonlinearity compensation, as discussed further in Section 3.</w:t>
      </w:r>
      <w:r w:rsidR="00F05DFC">
        <w:rPr>
          <w:lang w:val="en-US"/>
        </w:rPr>
        <w:t>5</w:t>
      </w:r>
      <w:r w:rsidRPr="00366B3B">
        <w:rPr>
          <w:lang w:val="en-US"/>
        </w:rPr>
        <w:t>, is well-suited to online adaptation strategies due to the inherently limited complexity of such models. Therefore, 6G</w:t>
      </w:r>
      <w:r w:rsidR="00F14111">
        <w:rPr>
          <w:lang w:val="en-US"/>
        </w:rPr>
        <w:t>R</w:t>
      </w:r>
      <w:r w:rsidRPr="00366B3B">
        <w:rPr>
          <w:lang w:val="en-US"/>
        </w:rPr>
        <w:t xml:space="preserve"> architectures should actively accommodate and explore use cases amenable to online training or fine-tuning methodologies.</w:t>
      </w:r>
    </w:p>
    <w:p w14:paraId="6FA305DB" w14:textId="77777777" w:rsidR="00D4440E" w:rsidRPr="005C68DB" w:rsidRDefault="00D4440E" w:rsidP="00946690">
      <w:pPr>
        <w:kinsoku w:val="0"/>
        <w:overflowPunct w:val="0"/>
        <w:rPr>
          <w:lang w:val="en-US" w:eastAsia="ko-KR"/>
        </w:rPr>
      </w:pPr>
    </w:p>
    <w:p w14:paraId="30382AC0" w14:textId="6D342798" w:rsidR="00D4440E" w:rsidRPr="00366B3B" w:rsidRDefault="00D4440E" w:rsidP="009C06B0">
      <w:pPr>
        <w:pStyle w:val="Caption"/>
      </w:pPr>
      <w:bookmarkStart w:id="6" w:name="_Ref205918176"/>
      <w:r w:rsidRPr="00366B3B">
        <w:t xml:space="preserve">Proposal </w:t>
      </w:r>
      <w:r w:rsidR="008B6E68">
        <w:fldChar w:fldCharType="begin"/>
      </w:r>
      <w:r w:rsidR="008B6E68">
        <w:instrText xml:space="preserve"> SEQ Pro</w:instrText>
      </w:r>
      <w:r w:rsidR="008B6E68">
        <w:instrText xml:space="preserve">posal \* ARABIC </w:instrText>
      </w:r>
      <w:r w:rsidR="008B6E68">
        <w:fldChar w:fldCharType="separate"/>
      </w:r>
      <w:r w:rsidR="006B15EA">
        <w:rPr>
          <w:noProof/>
        </w:rPr>
        <w:t>3</w:t>
      </w:r>
      <w:r w:rsidR="008B6E68">
        <w:rPr>
          <w:noProof/>
        </w:rPr>
        <w:fldChar w:fldCharType="end"/>
      </w:r>
      <w:r w:rsidRPr="00366B3B">
        <w:rPr>
          <w:rFonts w:asciiTheme="minorEastAsia" w:eastAsiaTheme="minorEastAsia" w:hAnsiTheme="minorEastAsia"/>
          <w:lang w:eastAsia="zh-CN"/>
        </w:rPr>
        <w:t xml:space="preserve">: </w:t>
      </w:r>
      <w:r w:rsidRPr="00366B3B">
        <w:t>Considering online training/fine</w:t>
      </w:r>
      <w:r w:rsidR="006651F2" w:rsidRPr="00366B3B">
        <w:t>-</w:t>
      </w:r>
      <w:r w:rsidRPr="00366B3B">
        <w:t>tuning in 6G</w:t>
      </w:r>
      <w:r w:rsidR="00F05DFC">
        <w:rPr>
          <w:rFonts w:hint="eastAsia"/>
          <w:lang w:eastAsia="ko-KR"/>
        </w:rPr>
        <w:t>R</w:t>
      </w:r>
      <w:r w:rsidRPr="00366B3B">
        <w:t xml:space="preserve"> AI/ML study, at least for the use case that only requires lightweight model.</w:t>
      </w:r>
      <w:bookmarkEnd w:id="6"/>
      <w:r w:rsidRPr="00366B3B">
        <w:t xml:space="preserve">  </w:t>
      </w:r>
    </w:p>
    <w:p w14:paraId="04FE07CC" w14:textId="4427AA0C" w:rsidR="00946690" w:rsidRPr="00366B3B" w:rsidRDefault="00366B3B" w:rsidP="00366B3B">
      <w:pPr>
        <w:kinsoku w:val="0"/>
        <w:overflowPunct w:val="0"/>
        <w:spacing w:after="240"/>
        <w:jc w:val="both"/>
        <w:rPr>
          <w:lang w:val="en-US"/>
        </w:rPr>
      </w:pPr>
      <w:r w:rsidRPr="007D15BA">
        <w:rPr>
          <w:lang w:val="en-US"/>
        </w:rPr>
        <w:fldChar w:fldCharType="begin"/>
      </w:r>
      <w:r>
        <w:rPr>
          <w:lang w:val="en-US"/>
        </w:rPr>
        <w:instrText xml:space="preserve"> REF _Ref205394505 \h </w:instrText>
      </w:r>
      <w:r w:rsidRPr="007D15BA">
        <w:rPr>
          <w:lang w:val="en-US"/>
        </w:rPr>
      </w:r>
      <w:r w:rsidRPr="007D15BA">
        <w:rPr>
          <w:lang w:val="en-US"/>
        </w:rPr>
        <w:fldChar w:fldCharType="separate"/>
      </w:r>
      <w:r w:rsidR="006B15EA" w:rsidRPr="00366B3B">
        <w:t xml:space="preserve">Figure </w:t>
      </w:r>
      <w:r w:rsidR="006B15EA">
        <w:rPr>
          <w:noProof/>
        </w:rPr>
        <w:t>2</w:t>
      </w:r>
      <w:r w:rsidRPr="007D15BA">
        <w:rPr>
          <w:lang w:val="en-US"/>
        </w:rPr>
        <w:fldChar w:fldCharType="end"/>
      </w:r>
      <w:r w:rsidR="006F7390" w:rsidRPr="00366B3B">
        <w:rPr>
          <w:lang w:val="en-US"/>
        </w:rPr>
        <w:t xml:space="preserve"> </w:t>
      </w:r>
      <w:r w:rsidR="0A52738B" w:rsidRPr="00366B3B">
        <w:rPr>
          <w:lang w:val="en-US"/>
        </w:rPr>
        <w:t>illustrates a framework for model storage, deployment</w:t>
      </w:r>
      <w:r w:rsidR="00AD6343" w:rsidRPr="00366B3B">
        <w:rPr>
          <w:lang w:val="en-US"/>
        </w:rPr>
        <w:t>,</w:t>
      </w:r>
      <w:r w:rsidR="0A52738B" w:rsidRPr="00366B3B">
        <w:rPr>
          <w:lang w:val="en-US"/>
        </w:rPr>
        <w:t xml:space="preserve"> and inference.</w:t>
      </w:r>
      <w:r w:rsidR="00AC5F7A" w:rsidRPr="00366B3B">
        <w:rPr>
          <w:lang w:val="en-US"/>
        </w:rPr>
        <w:t xml:space="preserve"> Advanced implementations allow for AI/ML models to be delivered from external entities or network nodes directly to the UE.</w:t>
      </w:r>
      <w:r w:rsidR="0A52738B" w:rsidRPr="00366B3B">
        <w:rPr>
          <w:lang w:val="en-US"/>
        </w:rPr>
        <w:t xml:space="preserve"> This process might happen between </w:t>
      </w:r>
      <w:r w:rsidR="003252B4" w:rsidRPr="00366B3B">
        <w:rPr>
          <w:lang w:val="en-US"/>
        </w:rPr>
        <w:t>NW</w:t>
      </w:r>
      <w:r w:rsidR="00AD6343" w:rsidRPr="00366B3B">
        <w:rPr>
          <w:lang w:val="en-US"/>
        </w:rPr>
        <w:t>’</w:t>
      </w:r>
      <w:r w:rsidR="0A52738B" w:rsidRPr="00366B3B">
        <w:rPr>
          <w:lang w:val="en-US"/>
        </w:rPr>
        <w:t xml:space="preserve">s provision of candidate configurations/parameters and UE’s applicability report. The AI/ML model could also be stored in the UE’s non-volatile storage; ready to be loaded to the computing platform. Typically, fetching the AI/ML model to the cache memory and configuring it in the processing platforms entails a longer delay than a typical inference would incur, e.g., CSI processing delay. This process may happen between </w:t>
      </w:r>
      <w:r w:rsidR="003252B4" w:rsidRPr="00366B3B">
        <w:rPr>
          <w:lang w:val="en-US"/>
        </w:rPr>
        <w:t>NW</w:t>
      </w:r>
      <w:r w:rsidR="0A52738B" w:rsidRPr="00366B3B">
        <w:rPr>
          <w:lang w:val="en-US"/>
        </w:rPr>
        <w:t xml:space="preserve">’s AI/ML feature/model activation and UE’s confirmation. AI feature/model activation may occupy a certain memory unit - as AI/ML inference may occupy the processing unit. When the </w:t>
      </w:r>
      <w:r w:rsidR="003252B4" w:rsidRPr="00366B3B">
        <w:rPr>
          <w:lang w:val="en-US"/>
        </w:rPr>
        <w:t>NW</w:t>
      </w:r>
      <w:r w:rsidR="0A52738B" w:rsidRPr="00366B3B">
        <w:rPr>
          <w:lang w:val="en-US"/>
        </w:rPr>
        <w:t xml:space="preserve"> deactivates a certain AI/ML feature/model, the model can be released from the processing platform freeing the occupied memory space. </w:t>
      </w:r>
      <w:r w:rsidR="00AC5F7A" w:rsidRPr="00366B3B">
        <w:rPr>
          <w:lang w:val="en-US"/>
        </w:rPr>
        <w:t>Consequently, effective AI/ML processing capability is fundamentally limited by two dimensions: available memory and processing capacity.</w:t>
      </w:r>
    </w:p>
    <w:p w14:paraId="46550458" w14:textId="77777777" w:rsidR="00AC5F7A" w:rsidRPr="00366B3B" w:rsidRDefault="00AC5F7A" w:rsidP="00AC5F7A">
      <w:pPr>
        <w:kinsoku w:val="0"/>
        <w:overflowPunct w:val="0"/>
        <w:jc w:val="both"/>
        <w:rPr>
          <w:lang w:val="en-US"/>
        </w:rPr>
      </w:pPr>
      <w:r w:rsidRPr="00366B3B">
        <w:rPr>
          <w:lang w:val="en-US"/>
        </w:rPr>
        <w:t xml:space="preserve">The memory requirement has not been addressed in the NR. One reason could be memory issues may not be particularly pressing in the NR given that only a few delay-sensitive (CSI-related) AI/ML features are supported. However, in 6GR when a large number of use cases are considered and when the UE is configured with a large number of AI/ML features, managing memory (number of active features/models) would become pertinent. In the NR, the buffering (memory) requirement for CSI measurement and reporting is quantified by active CSI-RS resource and ports counting. This approach can be extended to quantify the number of concurrently activated AI/ML features/models at the UE.   </w:t>
      </w:r>
    </w:p>
    <w:p w14:paraId="207DC799" w14:textId="77777777" w:rsidR="00946690" w:rsidRPr="00366B3B" w:rsidRDefault="00946690" w:rsidP="00946690">
      <w:pPr>
        <w:kinsoku w:val="0"/>
        <w:overflowPunct w:val="0"/>
        <w:jc w:val="both"/>
        <w:rPr>
          <w:lang w:val="en-US"/>
        </w:rPr>
      </w:pPr>
    </w:p>
    <w:p w14:paraId="145EEBB0" w14:textId="0A5F8C6A" w:rsidR="00946690" w:rsidRPr="00366B3B" w:rsidRDefault="00AC5F7A" w:rsidP="004A0843">
      <w:pPr>
        <w:pStyle w:val="Caption"/>
        <w:spacing w:after="0"/>
      </w:pPr>
      <w:r w:rsidRPr="00366B3B">
        <w:t xml:space="preserve">Observation </w:t>
      </w:r>
      <w:r w:rsidR="008B6E68">
        <w:fldChar w:fldCharType="begin"/>
      </w:r>
      <w:r w:rsidR="008B6E68">
        <w:instrText xml:space="preserve"> SEQ Observation_ \* ARABIC </w:instrText>
      </w:r>
      <w:r w:rsidR="008B6E68">
        <w:fldChar w:fldCharType="separate"/>
      </w:r>
      <w:r w:rsidR="006B15EA">
        <w:rPr>
          <w:noProof/>
        </w:rPr>
        <w:t>1</w:t>
      </w:r>
      <w:r w:rsidR="008B6E68">
        <w:rPr>
          <w:noProof/>
        </w:rPr>
        <w:fldChar w:fldCharType="end"/>
      </w:r>
      <w:r w:rsidR="0A52738B" w:rsidRPr="00366B3B">
        <w:t xml:space="preserve">: AI/ML processing capability at the UE is composed of two dimensions </w:t>
      </w:r>
    </w:p>
    <w:p w14:paraId="18846DC5" w14:textId="77777777" w:rsidR="00946690" w:rsidRPr="00366B3B" w:rsidRDefault="0A52738B" w:rsidP="004A0843">
      <w:pPr>
        <w:pStyle w:val="Caption"/>
        <w:numPr>
          <w:ilvl w:val="0"/>
          <w:numId w:val="39"/>
        </w:numPr>
        <w:spacing w:after="0"/>
      </w:pPr>
      <w:r w:rsidRPr="00366B3B">
        <w:lastRenderedPageBreak/>
        <w:t xml:space="preserve">Processing/computing capability </w:t>
      </w:r>
    </w:p>
    <w:p w14:paraId="2B73E633" w14:textId="77777777" w:rsidR="00946690" w:rsidRPr="00366B3B" w:rsidRDefault="0A52738B" w:rsidP="009C06B0">
      <w:pPr>
        <w:pStyle w:val="Caption"/>
        <w:numPr>
          <w:ilvl w:val="0"/>
          <w:numId w:val="39"/>
        </w:numPr>
      </w:pPr>
      <w:r w:rsidRPr="00366B3B">
        <w:t>Memory (buffering/caching) capability</w:t>
      </w:r>
    </w:p>
    <w:p w14:paraId="64D8B58A" w14:textId="2FAEC700" w:rsidR="00AC5F7A" w:rsidRPr="00366B3B" w:rsidRDefault="00AC5F7A" w:rsidP="009C06B0">
      <w:pPr>
        <w:pStyle w:val="Caption"/>
      </w:pPr>
      <w:bookmarkStart w:id="7" w:name="_Ref205918180"/>
      <w:r w:rsidRPr="00366B3B">
        <w:t xml:space="preserve">Proposal </w:t>
      </w:r>
      <w:r w:rsidR="008B6E68">
        <w:fldChar w:fldCharType="begin"/>
      </w:r>
      <w:r w:rsidR="008B6E68">
        <w:instrText xml:space="preserve"> SEQ Proposal \* ARABIC </w:instrText>
      </w:r>
      <w:r w:rsidR="008B6E68">
        <w:fldChar w:fldCharType="separate"/>
      </w:r>
      <w:r w:rsidR="006B15EA">
        <w:rPr>
          <w:noProof/>
        </w:rPr>
        <w:t>4</w:t>
      </w:r>
      <w:r w:rsidR="008B6E68">
        <w:rPr>
          <w:noProof/>
        </w:rPr>
        <w:fldChar w:fldCharType="end"/>
      </w:r>
      <w:r w:rsidRPr="00366B3B">
        <w:t>: Study the potential impact of AI/ML memory on the concurrently activated AI/ML features/models, including whether to introduce AI/ML memory unit (MU) taking the NR’s active CSI-RS resource and ports counting as a starting point.</w:t>
      </w:r>
      <w:bookmarkEnd w:id="7"/>
      <w:r w:rsidRPr="00366B3B">
        <w:t xml:space="preserve"> </w:t>
      </w:r>
    </w:p>
    <w:p w14:paraId="295C112C" w14:textId="3FC9AC13" w:rsidR="00AC5F7A" w:rsidRPr="00366B3B" w:rsidRDefault="00764F57" w:rsidP="00CD4E33">
      <w:pPr>
        <w:jc w:val="center"/>
        <w:rPr>
          <w:lang w:val="en-US"/>
        </w:rPr>
      </w:pPr>
      <w:r>
        <w:rPr>
          <w:noProof/>
          <w:lang w:val="en-US"/>
        </w:rPr>
        <w:drawing>
          <wp:inline distT="0" distB="0" distL="0" distR="0" wp14:anchorId="74F7CC36" wp14:editId="341EB6A9">
            <wp:extent cx="5028718" cy="2661719"/>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64603" cy="2680713"/>
                    </a:xfrm>
                    <a:prstGeom prst="rect">
                      <a:avLst/>
                    </a:prstGeom>
                    <a:noFill/>
                  </pic:spPr>
                </pic:pic>
              </a:graphicData>
            </a:graphic>
          </wp:inline>
        </w:drawing>
      </w:r>
    </w:p>
    <w:p w14:paraId="77F5B913" w14:textId="205EC86D" w:rsidR="00AD6343" w:rsidRPr="00366B3B" w:rsidRDefault="00AD6343" w:rsidP="00366B3B">
      <w:pPr>
        <w:keepNext/>
        <w:kinsoku w:val="0"/>
        <w:jc w:val="center"/>
        <w:rPr>
          <w:lang w:val="en-US"/>
        </w:rPr>
      </w:pPr>
    </w:p>
    <w:p w14:paraId="28CA12E7" w14:textId="643D4ACF" w:rsidR="00AD6343" w:rsidRPr="00366B3B" w:rsidRDefault="00AD6343" w:rsidP="009C06B0">
      <w:pPr>
        <w:pStyle w:val="Caption"/>
        <w:jc w:val="center"/>
      </w:pPr>
      <w:bookmarkStart w:id="8" w:name="_Ref205394505"/>
      <w:r w:rsidRPr="00366B3B">
        <w:t xml:space="preserve">Figure </w:t>
      </w:r>
      <w:r w:rsidR="008B6E68">
        <w:fldChar w:fldCharType="begin"/>
      </w:r>
      <w:r w:rsidR="008B6E68">
        <w:instrText xml:space="preserve"> SEQ Figure \* ARABIC </w:instrText>
      </w:r>
      <w:r w:rsidR="008B6E68">
        <w:fldChar w:fldCharType="separate"/>
      </w:r>
      <w:r w:rsidR="006B15EA">
        <w:rPr>
          <w:noProof/>
        </w:rPr>
        <w:t>2</w:t>
      </w:r>
      <w:r w:rsidR="008B6E68">
        <w:rPr>
          <w:noProof/>
        </w:rPr>
        <w:fldChar w:fldCharType="end"/>
      </w:r>
      <w:bookmarkEnd w:id="8"/>
      <w:r w:rsidRPr="00366B3B">
        <w:t xml:space="preserve"> : Framework for model storage, deployment</w:t>
      </w:r>
      <w:r w:rsidR="007645E5" w:rsidRPr="00366B3B">
        <w:t>,</w:t>
      </w:r>
      <w:r w:rsidR="00AC5F7A" w:rsidRPr="00366B3B">
        <w:t xml:space="preserve"> and inference</w:t>
      </w:r>
    </w:p>
    <w:p w14:paraId="3D5064F2" w14:textId="77777777" w:rsidR="00946690" w:rsidRPr="00366B3B" w:rsidRDefault="0A52738B" w:rsidP="00B60986">
      <w:pPr>
        <w:pStyle w:val="Heading2"/>
      </w:pPr>
      <w:r w:rsidRPr="00366B3B">
        <w:t xml:space="preserve">Evaluation methodology </w:t>
      </w:r>
    </w:p>
    <w:p w14:paraId="5DD206D9" w14:textId="576810AA" w:rsidR="00946690" w:rsidRDefault="0A52738B" w:rsidP="0A52738B">
      <w:pPr>
        <w:kinsoku w:val="0"/>
        <w:overflowPunct w:val="0"/>
        <w:jc w:val="both"/>
        <w:rPr>
          <w:lang w:val="en-US" w:eastAsia="ko-KR"/>
        </w:rPr>
      </w:pPr>
      <w:r w:rsidRPr="005C68DB">
        <w:rPr>
          <w:lang w:val="en-US" w:eastAsia="ko-KR"/>
        </w:rPr>
        <w:t xml:space="preserve">AI/ML studies in NR relied in two types of KPIs, namely, intermediate KPIs and ultimate (eventual/system) KPIs. The intermediate KPIs, such as SGCS, are generally used to assess model-specific performance, hence, to evaluate aspects such as model performance-complexity tradeoff, generalization performance, impacts of parameters and approaches related to training and dataset, monitoring accuracy, etc.  </w:t>
      </w:r>
      <w:r w:rsidR="00D271D6" w:rsidRPr="005C68DB">
        <w:rPr>
          <w:lang w:val="en-US" w:eastAsia="ko-KR"/>
        </w:rPr>
        <w:t xml:space="preserve">Besides, theoretical spectrum efficiency (SE) calculated based on equivalent SINR can be considered, which can directly show the link performance gain in terms of spectrum efficiency for single-user.  </w:t>
      </w:r>
      <w:r w:rsidRPr="005C68DB">
        <w:rPr>
          <w:lang w:val="en-US" w:eastAsia="ko-KR"/>
        </w:rPr>
        <w:t xml:space="preserve">On the other hand, the ultimate KPIs, such as UPT, are used to assess the overall benefit of AI/ML use cases against baseline and make decisions towards normative work.  This approach has been proven to be efficient and it can also be adopted in 6GR AI/ML studies. </w:t>
      </w:r>
    </w:p>
    <w:p w14:paraId="01CFF47F" w14:textId="77777777" w:rsidR="00831969" w:rsidRPr="005C68DB" w:rsidRDefault="00831969" w:rsidP="0A52738B">
      <w:pPr>
        <w:kinsoku w:val="0"/>
        <w:overflowPunct w:val="0"/>
        <w:jc w:val="both"/>
        <w:rPr>
          <w:lang w:val="en-US" w:eastAsia="ko-KR"/>
        </w:rPr>
      </w:pPr>
    </w:p>
    <w:p w14:paraId="6AA2405E" w14:textId="1AEB76E5" w:rsidR="00946690" w:rsidRPr="00366B3B" w:rsidRDefault="001E35D2" w:rsidP="004A0843">
      <w:pPr>
        <w:pStyle w:val="Caption"/>
        <w:spacing w:after="0"/>
      </w:pPr>
      <w:bookmarkStart w:id="9" w:name="_Ref205918293"/>
      <w:r w:rsidRPr="00366B3B">
        <w:t xml:space="preserve">Proposal </w:t>
      </w:r>
      <w:r w:rsidR="008B6E68">
        <w:fldChar w:fldCharType="begin"/>
      </w:r>
      <w:r w:rsidR="008B6E68">
        <w:instrText xml:space="preserve"> SEQ Proposal \* ARABIC </w:instrText>
      </w:r>
      <w:r w:rsidR="008B6E68">
        <w:fldChar w:fldCharType="separate"/>
      </w:r>
      <w:r w:rsidR="006B15EA">
        <w:rPr>
          <w:noProof/>
        </w:rPr>
        <w:t>5</w:t>
      </w:r>
      <w:r w:rsidR="008B6E68">
        <w:rPr>
          <w:noProof/>
        </w:rPr>
        <w:fldChar w:fldCharType="end"/>
      </w:r>
      <w:r w:rsidR="0A52738B" w:rsidRPr="00366B3B">
        <w:t>: For 6GR use-case studies, adopt intermediate and ultimate (eventual/system) KPIs as in the NR.</w:t>
      </w:r>
      <w:bookmarkEnd w:id="9"/>
      <w:r w:rsidR="0A52738B" w:rsidRPr="00366B3B">
        <w:t xml:space="preserve"> </w:t>
      </w:r>
    </w:p>
    <w:p w14:paraId="6D8C4531" w14:textId="77777777" w:rsidR="00946690" w:rsidRPr="00366B3B" w:rsidRDefault="0A52738B" w:rsidP="004A0843">
      <w:pPr>
        <w:pStyle w:val="Caption"/>
        <w:numPr>
          <w:ilvl w:val="0"/>
          <w:numId w:val="39"/>
        </w:numPr>
        <w:spacing w:after="0"/>
      </w:pPr>
      <w:r w:rsidRPr="00366B3B">
        <w:t xml:space="preserve">Intermediate KPIs to evaluate model-specific performance, e.g., model performance-complexity trade-off, generalization performance, monitoring accuracy, training and dataset aspects. </w:t>
      </w:r>
    </w:p>
    <w:p w14:paraId="394749FC" w14:textId="2CB03E61" w:rsidR="00946690" w:rsidRPr="00366B3B" w:rsidRDefault="0A52738B" w:rsidP="009C06B0">
      <w:pPr>
        <w:pStyle w:val="Caption"/>
        <w:numPr>
          <w:ilvl w:val="0"/>
          <w:numId w:val="39"/>
        </w:numPr>
      </w:pPr>
      <w:r w:rsidRPr="00366B3B">
        <w:t>Ultimate KPIs to asses</w:t>
      </w:r>
      <w:r w:rsidR="006803DF">
        <w:t>s</w:t>
      </w:r>
      <w:r w:rsidRPr="00366B3B">
        <w:t xml:space="preserve"> overall performance benefits of AI/ML use cases. </w:t>
      </w:r>
    </w:p>
    <w:p w14:paraId="0E4E5CCC" w14:textId="37628678" w:rsidR="00946690" w:rsidRPr="005C68DB" w:rsidRDefault="0A52738B" w:rsidP="0A52738B">
      <w:pPr>
        <w:kinsoku w:val="0"/>
        <w:overflowPunct w:val="0"/>
        <w:jc w:val="both"/>
        <w:rPr>
          <w:lang w:val="en-US" w:eastAsia="ko-KR"/>
        </w:rPr>
      </w:pPr>
      <w:r w:rsidRPr="005C68DB">
        <w:rPr>
          <w:lang w:val="en-US" w:eastAsia="ko-KR"/>
        </w:rPr>
        <w:t>Generalization performance plays a paramount role in the cost-benefit analysis of AI/ML use cases as well as determination of aspects that should be considered/configured in the training, dataset collection and inference. NR has designed EVM to asses</w:t>
      </w:r>
      <w:r w:rsidR="00297C7F">
        <w:rPr>
          <w:lang w:val="en-US" w:eastAsia="ko-KR"/>
        </w:rPr>
        <w:t>s</w:t>
      </w:r>
      <w:r w:rsidRPr="005C68DB">
        <w:rPr>
          <w:lang w:val="en-US" w:eastAsia="ko-KR"/>
        </w:rPr>
        <w:t xml:space="preserve"> model generalization performance which has been used without noticeable limitations. The same EVM can be adopted in 6GR. </w:t>
      </w:r>
    </w:p>
    <w:p w14:paraId="6F4AC690" w14:textId="77777777" w:rsidR="00946690" w:rsidRPr="00366B3B" w:rsidRDefault="00946690" w:rsidP="00946690">
      <w:pPr>
        <w:kinsoku w:val="0"/>
        <w:overflowPunct w:val="0"/>
        <w:rPr>
          <w:lang w:val="en-US"/>
        </w:rPr>
      </w:pPr>
    </w:p>
    <w:p w14:paraId="22B074F4" w14:textId="3DA024E5" w:rsidR="00946690" w:rsidRPr="00366B3B" w:rsidRDefault="00D271D6" w:rsidP="009C06B0">
      <w:pPr>
        <w:pStyle w:val="Caption"/>
      </w:pPr>
      <w:bookmarkStart w:id="10" w:name="_Ref205918295"/>
      <w:r w:rsidRPr="00366B3B">
        <w:t xml:space="preserve">Proposal </w:t>
      </w:r>
      <w:r w:rsidR="008B6E68">
        <w:fldChar w:fldCharType="begin"/>
      </w:r>
      <w:r w:rsidR="008B6E68">
        <w:instrText xml:space="preserve"> SEQ Proposal \* ARABIC </w:instrText>
      </w:r>
      <w:r w:rsidR="008B6E68">
        <w:fldChar w:fldCharType="separate"/>
      </w:r>
      <w:r w:rsidR="006B15EA">
        <w:rPr>
          <w:noProof/>
        </w:rPr>
        <w:t>6</w:t>
      </w:r>
      <w:r w:rsidR="008B6E68">
        <w:rPr>
          <w:noProof/>
        </w:rPr>
        <w:fldChar w:fldCharType="end"/>
      </w:r>
      <w:r w:rsidR="0A52738B" w:rsidRPr="00366B3B">
        <w:t>: Adopt NR’s AI/ML evaluation methodology for model generalization performance evaluation for 6GR. The following cases for verifying the generalization performance of an AI/ML model over various scenarios/configurations:</w:t>
      </w:r>
      <w:bookmarkEnd w:id="10"/>
    </w:p>
    <w:p w14:paraId="66838B2E" w14:textId="77777777" w:rsidR="00946690" w:rsidRPr="00366B3B" w:rsidRDefault="0A52738B" w:rsidP="00C72953">
      <w:pPr>
        <w:pStyle w:val="Caption"/>
        <w:numPr>
          <w:ilvl w:val="0"/>
          <w:numId w:val="40"/>
        </w:numPr>
        <w:spacing w:after="0"/>
      </w:pPr>
      <w:r w:rsidRPr="00366B3B">
        <w:t xml:space="preserve">Case 1: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dataset from the same </w:t>
      </w:r>
      <w:proofErr w:type="spellStart"/>
      <w:r w:rsidRPr="00366B3B">
        <w:t>Scenario#A</w:t>
      </w:r>
      <w:proofErr w:type="spellEnd"/>
      <w:r w:rsidRPr="00366B3B">
        <w:t>/</w:t>
      </w:r>
      <w:proofErr w:type="spellStart"/>
      <w:r w:rsidRPr="00366B3B">
        <w:t>Configuration#A</w:t>
      </w:r>
      <w:proofErr w:type="spellEnd"/>
    </w:p>
    <w:p w14:paraId="5F7F5C0B" w14:textId="77777777" w:rsidR="00946690" w:rsidRPr="00366B3B" w:rsidRDefault="0A52738B" w:rsidP="00C72953">
      <w:pPr>
        <w:pStyle w:val="Caption"/>
        <w:numPr>
          <w:ilvl w:val="0"/>
          <w:numId w:val="40"/>
        </w:numPr>
        <w:spacing w:after="0"/>
      </w:pPr>
      <w:r w:rsidRPr="00366B3B">
        <w:t xml:space="preserve">Case 2: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p>
    <w:p w14:paraId="33FB0743" w14:textId="70CDE49B" w:rsidR="00946690" w:rsidRPr="00366B3B" w:rsidRDefault="0A52738B" w:rsidP="00C72953">
      <w:pPr>
        <w:pStyle w:val="Caption"/>
        <w:numPr>
          <w:ilvl w:val="0"/>
          <w:numId w:val="40"/>
        </w:numPr>
        <w:spacing w:after="0"/>
      </w:pPr>
      <w:r w:rsidRPr="00366B3B">
        <w:t xml:space="preserve">Case 3: The AI/ML model is trained based on training dataset constructed by mixing datasets from multiple scenarios/configurations including </w:t>
      </w:r>
      <w:proofErr w:type="spellStart"/>
      <w:r w:rsidRPr="00366B3B">
        <w:t>Scenario#A</w:t>
      </w:r>
      <w:proofErr w:type="spellEnd"/>
      <w:r w:rsidRPr="00366B3B">
        <w:t>/</w:t>
      </w:r>
      <w:proofErr w:type="spellStart"/>
      <w:r w:rsidRPr="00366B3B">
        <w:t>Configuration#A</w:t>
      </w:r>
      <w:proofErr w:type="spellEnd"/>
      <w:r w:rsidRPr="00366B3B">
        <w:t xml:space="preserve"> and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 xml:space="preserve">, and then the AI/ML model performs inference/test on a dataset from a single Scenario/Configuration from the multiple scenarios/configurations, e.g.,  </w:t>
      </w:r>
      <w:proofErr w:type="spellStart"/>
      <w:r w:rsidRPr="00366B3B">
        <w:t>Scenario#A</w:t>
      </w:r>
      <w:proofErr w:type="spellEnd"/>
      <w:r w:rsidRPr="00366B3B">
        <w:t>/</w:t>
      </w:r>
      <w:proofErr w:type="spellStart"/>
      <w:r w:rsidRPr="00366B3B">
        <w:t>Configuration#A</w:t>
      </w:r>
      <w:proofErr w:type="spellEnd"/>
      <w:r w:rsidRPr="00366B3B">
        <w:t xml:space="preserve">,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w:t>
      </w:r>
    </w:p>
    <w:p w14:paraId="23C58B2B" w14:textId="11C68284" w:rsidR="00D271D6" w:rsidRPr="00366B3B" w:rsidRDefault="00D271D6" w:rsidP="00EC317D">
      <w:pPr>
        <w:rPr>
          <w:lang w:val="en-US"/>
        </w:rPr>
      </w:pPr>
      <w:r w:rsidRPr="005C68DB">
        <w:rPr>
          <w:lang w:val="en-US" w:eastAsia="ko-KR"/>
        </w:rPr>
        <w:lastRenderedPageBreak/>
        <w:t xml:space="preserve">Detailed evaluation assumptions, </w:t>
      </w:r>
      <w:r w:rsidR="00623D1F" w:rsidRPr="005C68DB">
        <w:rPr>
          <w:lang w:val="en-US" w:eastAsia="ko-KR"/>
        </w:rPr>
        <w:t>methodologies, intermediate</w:t>
      </w:r>
      <w:r w:rsidRPr="005C68DB">
        <w:rPr>
          <w:lang w:val="en-US" w:eastAsia="ko-KR"/>
        </w:rPr>
        <w:t xml:space="preserve"> KPIs, and ultimate KPIs can be discussed separately per AI/ML use cases. </w:t>
      </w:r>
    </w:p>
    <w:p w14:paraId="34013DF0" w14:textId="69335ADC" w:rsidR="00CB06FF" w:rsidRDefault="0A52738B" w:rsidP="00CB06FF">
      <w:pPr>
        <w:pStyle w:val="Heading1"/>
        <w:tabs>
          <w:tab w:val="left" w:pos="432"/>
        </w:tabs>
        <w:ind w:left="360" w:hanging="360"/>
      </w:pPr>
      <w:r w:rsidRPr="005C68DB">
        <w:t>Use cases for AI/ML</w:t>
      </w:r>
    </w:p>
    <w:p w14:paraId="7231A3AD" w14:textId="4343A535" w:rsidR="003B0946" w:rsidRPr="00777C6B" w:rsidRDefault="006803DF" w:rsidP="00B60986">
      <w:pPr>
        <w:pStyle w:val="Heading2"/>
      </w:pPr>
      <w:r w:rsidRPr="00777C6B">
        <w:t>Executive</w:t>
      </w:r>
      <w:r w:rsidRPr="00777C6B" w:rsidDel="006803DF">
        <w:t xml:space="preserve"> </w:t>
      </w:r>
      <w:r w:rsidR="003B0946" w:rsidRPr="00777C6B">
        <w:t>summary of use cases for 6G AI</w:t>
      </w:r>
      <w:r w:rsidR="008C0E90">
        <w:t>/ML</w:t>
      </w:r>
      <w:r w:rsidR="003B0946" w:rsidRPr="00777C6B">
        <w:t xml:space="preserve"> in</w:t>
      </w:r>
      <w:r w:rsidR="008C0E90">
        <w:t xml:space="preserve"> the</w:t>
      </w:r>
      <w:r w:rsidR="003B0946" w:rsidRPr="00777C6B">
        <w:t xml:space="preserve"> air interface </w:t>
      </w:r>
    </w:p>
    <w:p w14:paraId="375BAC94" w14:textId="10864626" w:rsidR="003B0946" w:rsidRDefault="003B0946" w:rsidP="003B0946">
      <w:pPr>
        <w:rPr>
          <w:lang w:val="en-US" w:eastAsia="x-none"/>
        </w:rPr>
      </w:pPr>
    </w:p>
    <w:p w14:paraId="0A3DD156" w14:textId="02DBE4F3" w:rsidR="003B0946" w:rsidRDefault="00297C7F" w:rsidP="00CD4E33">
      <w:pPr>
        <w:jc w:val="both"/>
      </w:pPr>
      <w:r w:rsidRPr="006B15EA">
        <w:rPr>
          <w:lang w:val="en-US"/>
        </w:rPr>
        <w:t>NR</w:t>
      </w:r>
      <w:r w:rsidR="00E23123" w:rsidRPr="006B15EA">
        <w:rPr>
          <w:lang w:val="en-US"/>
        </w:rPr>
        <w:t xml:space="preserve"> studied and specified several representative </w:t>
      </w:r>
      <w:r w:rsidR="005B7581" w:rsidRPr="006B15EA">
        <w:rPr>
          <w:lang w:val="en-US"/>
        </w:rPr>
        <w:t xml:space="preserve">AI/ML </w:t>
      </w:r>
      <w:r w:rsidR="00E23123" w:rsidRPr="006B15EA">
        <w:rPr>
          <w:lang w:val="en-US"/>
        </w:rPr>
        <w:t xml:space="preserve">use cases for </w:t>
      </w:r>
      <w:r w:rsidR="005B7581" w:rsidRPr="006B15EA">
        <w:rPr>
          <w:lang w:val="en-US"/>
        </w:rPr>
        <w:t>the</w:t>
      </w:r>
      <w:r w:rsidR="00E23123" w:rsidRPr="006B15EA">
        <w:rPr>
          <w:lang w:val="en-US"/>
        </w:rPr>
        <w:t xml:space="preserve"> air interface, including AI</w:t>
      </w:r>
      <w:r w:rsidR="008E1483" w:rsidRPr="006B15EA">
        <w:rPr>
          <w:lang w:val="en-US"/>
        </w:rPr>
        <w:t>/ML</w:t>
      </w:r>
      <w:r w:rsidR="00E23123" w:rsidRPr="006B15EA">
        <w:rPr>
          <w:lang w:val="en-US"/>
        </w:rPr>
        <w:t xml:space="preserve"> for </w:t>
      </w:r>
      <w:r w:rsidR="008C0E90" w:rsidRPr="006B15EA">
        <w:rPr>
          <w:lang w:val="en-US"/>
        </w:rPr>
        <w:t>the temporal</w:t>
      </w:r>
      <w:r w:rsidR="00E23123" w:rsidRPr="006B15EA">
        <w:rPr>
          <w:lang w:val="en-US"/>
        </w:rPr>
        <w:t xml:space="preserve">/spatial domain </w:t>
      </w:r>
      <w:r w:rsidR="008C0E90" w:rsidRPr="006B15EA">
        <w:rPr>
          <w:lang w:val="en-US"/>
        </w:rPr>
        <w:t xml:space="preserve">beam </w:t>
      </w:r>
      <w:r w:rsidR="00E23123" w:rsidRPr="006B15EA">
        <w:rPr>
          <w:lang w:val="en-US"/>
        </w:rPr>
        <w:t>prediction</w:t>
      </w:r>
      <w:r w:rsidR="008C0E90" w:rsidRPr="006B15EA">
        <w:rPr>
          <w:lang w:val="en-US"/>
        </w:rPr>
        <w:t xml:space="preserve">, </w:t>
      </w:r>
      <w:r w:rsidR="00E23123" w:rsidRPr="006B15EA">
        <w:rPr>
          <w:lang w:val="en-US"/>
        </w:rPr>
        <w:t>AI</w:t>
      </w:r>
      <w:r w:rsidR="008E1483" w:rsidRPr="006B15EA">
        <w:rPr>
          <w:lang w:val="en-US"/>
        </w:rPr>
        <w:t>/ML</w:t>
      </w:r>
      <w:r w:rsidR="00E23123" w:rsidRPr="006B15EA">
        <w:rPr>
          <w:lang w:val="en-US"/>
        </w:rPr>
        <w:t xml:space="preserve"> for positioning, AI</w:t>
      </w:r>
      <w:r w:rsidR="008E1483" w:rsidRPr="006B15EA">
        <w:rPr>
          <w:lang w:val="en-US"/>
        </w:rPr>
        <w:t>/ML</w:t>
      </w:r>
      <w:r w:rsidR="00E23123" w:rsidRPr="006B15EA">
        <w:rPr>
          <w:lang w:val="en-US"/>
        </w:rPr>
        <w:t xml:space="preserve"> for </w:t>
      </w:r>
      <w:r w:rsidR="008C0E90" w:rsidRPr="006B15EA">
        <w:rPr>
          <w:lang w:val="en-US"/>
        </w:rPr>
        <w:t>time domain</w:t>
      </w:r>
      <w:r w:rsidR="00E23123" w:rsidRPr="006B15EA">
        <w:rPr>
          <w:lang w:val="en-US"/>
        </w:rPr>
        <w:t xml:space="preserve"> </w:t>
      </w:r>
      <w:r w:rsidR="008C0E90" w:rsidRPr="006B15EA">
        <w:rPr>
          <w:lang w:val="en-US"/>
        </w:rPr>
        <w:t>CSI</w:t>
      </w:r>
      <w:r w:rsidR="00E23123" w:rsidRPr="006B15EA">
        <w:rPr>
          <w:lang w:val="en-US"/>
        </w:rPr>
        <w:t xml:space="preserve"> prediction, </w:t>
      </w:r>
      <w:r w:rsidR="008C0E90" w:rsidRPr="006B15EA">
        <w:rPr>
          <w:lang w:val="en-US"/>
        </w:rPr>
        <w:t xml:space="preserve">as well as, two-sided </w:t>
      </w:r>
      <w:r w:rsidR="006B15EA" w:rsidRPr="006B15EA">
        <w:rPr>
          <w:lang w:val="en-US"/>
        </w:rPr>
        <w:t>model-based</w:t>
      </w:r>
      <w:r w:rsidR="008C0E90" w:rsidRPr="006B15EA">
        <w:rPr>
          <w:lang w:val="en-US"/>
        </w:rPr>
        <w:t xml:space="preserve"> </w:t>
      </w:r>
      <w:r w:rsidR="00E23123" w:rsidRPr="006B15EA">
        <w:rPr>
          <w:lang w:val="en-US"/>
        </w:rPr>
        <w:t xml:space="preserve">CSI compression. In 6GR, </w:t>
      </w:r>
      <w:r w:rsidR="008C0E90" w:rsidRPr="006B15EA">
        <w:rPr>
          <w:lang w:val="en-US"/>
        </w:rPr>
        <w:t xml:space="preserve">NR’s </w:t>
      </w:r>
      <w:r w:rsidR="00E23123" w:rsidRPr="006B15EA">
        <w:rPr>
          <w:lang w:val="en-US"/>
        </w:rPr>
        <w:t xml:space="preserve">study outcomes of the </w:t>
      </w:r>
      <w:r w:rsidR="008C0E90" w:rsidRPr="006B15EA">
        <w:rPr>
          <w:lang w:val="en-US"/>
        </w:rPr>
        <w:t xml:space="preserve">aforementioned </w:t>
      </w:r>
      <w:r w:rsidR="00E23123" w:rsidRPr="006B15EA">
        <w:rPr>
          <w:lang w:val="en-US"/>
        </w:rPr>
        <w:t xml:space="preserve">use cases can be leveraged without </w:t>
      </w:r>
      <w:r w:rsidR="008E1483" w:rsidRPr="006B15EA">
        <w:rPr>
          <w:lang w:val="en-US"/>
        </w:rPr>
        <w:t xml:space="preserve">repeating the </w:t>
      </w:r>
      <w:r w:rsidR="00E23123" w:rsidRPr="006B15EA">
        <w:rPr>
          <w:lang w:val="en-US"/>
        </w:rPr>
        <w:t>study. The observations and conclusions of each use case</w:t>
      </w:r>
      <w:r w:rsidR="008C0E90" w:rsidRPr="006B15EA">
        <w:rPr>
          <w:lang w:val="en-US"/>
        </w:rPr>
        <w:t>s</w:t>
      </w:r>
      <w:r w:rsidR="00E23123" w:rsidRPr="006B15EA">
        <w:rPr>
          <w:lang w:val="en-US"/>
        </w:rPr>
        <w:t xml:space="preserve"> studied in </w:t>
      </w:r>
      <w:r w:rsidR="008C0E90" w:rsidRPr="006B15EA">
        <w:rPr>
          <w:lang w:val="en-US"/>
        </w:rPr>
        <w:t xml:space="preserve">the </w:t>
      </w:r>
      <w:r w:rsidRPr="006B15EA">
        <w:rPr>
          <w:lang w:val="en-US"/>
        </w:rPr>
        <w:t>NR</w:t>
      </w:r>
      <w:r w:rsidR="00E23123" w:rsidRPr="006B15EA">
        <w:rPr>
          <w:lang w:val="en-US"/>
        </w:rPr>
        <w:t xml:space="preserve"> can be considered in 6GR system design. </w:t>
      </w:r>
      <w:r w:rsidR="008C0E90" w:rsidRPr="006B15EA">
        <w:rPr>
          <w:lang w:val="en-US"/>
        </w:rPr>
        <w:t>Some extensions on</w:t>
      </w:r>
      <w:r w:rsidR="00E23123" w:rsidRPr="006B15EA">
        <w:rPr>
          <w:lang w:val="en-US"/>
        </w:rPr>
        <w:t xml:space="preserve"> the </w:t>
      </w:r>
      <w:r w:rsidR="00687F52" w:rsidRPr="006B15EA">
        <w:rPr>
          <w:lang w:val="en-US"/>
        </w:rPr>
        <w:t xml:space="preserve">specified use cases can </w:t>
      </w:r>
      <w:r w:rsidR="008C0E90" w:rsidRPr="006B15EA">
        <w:rPr>
          <w:lang w:val="en-US"/>
        </w:rPr>
        <w:t xml:space="preserve">also </w:t>
      </w:r>
      <w:r w:rsidR="00687F52" w:rsidRPr="006B15EA">
        <w:rPr>
          <w:lang w:val="en-US"/>
        </w:rPr>
        <w:t xml:space="preserve">be considered. For example, </w:t>
      </w:r>
      <w:r w:rsidR="008C0E90" w:rsidRPr="006B15EA">
        <w:rPr>
          <w:lang w:val="en-US"/>
        </w:rPr>
        <w:t>time domain CSI</w:t>
      </w:r>
      <w:r w:rsidR="00687F52" w:rsidRPr="006B15EA">
        <w:rPr>
          <w:lang w:val="en-US"/>
        </w:rPr>
        <w:t xml:space="preserve"> prediction with </w:t>
      </w:r>
      <w:r w:rsidR="00687F52" w:rsidRPr="004F7C9D">
        <w:t xml:space="preserve">codebook-based CSI feedback </w:t>
      </w:r>
      <w:r w:rsidR="00687F52">
        <w:t>and</w:t>
      </w:r>
      <w:r w:rsidR="00687F52" w:rsidRPr="004F7C9D">
        <w:t xml:space="preserve"> AI/ML-based CSI feedback</w:t>
      </w:r>
      <w:r w:rsidR="00687F52">
        <w:t xml:space="preserve"> (section 3.3.1), </w:t>
      </w:r>
      <w:r w:rsidR="00687F52" w:rsidRPr="006B15EA">
        <w:rPr>
          <w:lang w:val="en-US"/>
        </w:rPr>
        <w:t xml:space="preserve">beam management with </w:t>
      </w:r>
      <w:r w:rsidR="00687F52">
        <w:t>UE initiated beam reporting, AI</w:t>
      </w:r>
      <w:r w:rsidR="008C0E90">
        <w:t>/ML-</w:t>
      </w:r>
      <w:r w:rsidR="00687F52">
        <w:t xml:space="preserve">based L1/L2 mobility, RACH procedure design considering beam prediction (Section 3.4). </w:t>
      </w:r>
    </w:p>
    <w:p w14:paraId="2BAED122" w14:textId="6C99CF4E" w:rsidR="00687F52" w:rsidRDefault="00687F52" w:rsidP="003B0946"/>
    <w:p w14:paraId="28BAB642" w14:textId="25B87E95" w:rsidR="00687F52" w:rsidRDefault="00687F52" w:rsidP="00687F52">
      <w:pPr>
        <w:pStyle w:val="Caption"/>
      </w:pPr>
      <w:bookmarkStart w:id="11" w:name="_Ref205918420"/>
      <w:r w:rsidRPr="00366B3B">
        <w:t xml:space="preserve">Proposal </w:t>
      </w:r>
      <w:r w:rsidR="008B6E68">
        <w:fldChar w:fldCharType="begin"/>
      </w:r>
      <w:r w:rsidR="008B6E68">
        <w:instrText xml:space="preserve"> SEQ Proposal \* ARABIC </w:instrText>
      </w:r>
      <w:r w:rsidR="008B6E68">
        <w:fldChar w:fldCharType="separate"/>
      </w:r>
      <w:r w:rsidR="006B15EA">
        <w:rPr>
          <w:noProof/>
        </w:rPr>
        <w:t>7</w:t>
      </w:r>
      <w:r w:rsidR="008B6E68">
        <w:rPr>
          <w:noProof/>
        </w:rPr>
        <w:fldChar w:fldCharType="end"/>
      </w:r>
      <w:r w:rsidRPr="00366B3B">
        <w:t xml:space="preserve">: </w:t>
      </w:r>
      <w:r>
        <w:t xml:space="preserve">Leverage </w:t>
      </w:r>
      <w:r w:rsidR="008C0E90">
        <w:t>the</w:t>
      </w:r>
      <w:r>
        <w:t xml:space="preserve"> </w:t>
      </w:r>
      <w:r w:rsidR="00297C7F">
        <w:t>NR</w:t>
      </w:r>
      <w:r w:rsidR="008C0E90">
        <w:t>’s</w:t>
      </w:r>
      <w:r>
        <w:t xml:space="preserve"> study outcome for 6GR </w:t>
      </w:r>
      <w:r w:rsidR="008C0E90">
        <w:t xml:space="preserve">study on </w:t>
      </w:r>
      <w:r>
        <w:t>AI</w:t>
      </w:r>
      <w:r w:rsidR="008C0E90">
        <w:t>/ML for the</w:t>
      </w:r>
      <w:r>
        <w:t xml:space="preserve"> air interface with potential extension</w:t>
      </w:r>
      <w:r w:rsidR="008C0E90">
        <w:t>s</w:t>
      </w:r>
      <w:r>
        <w:t xml:space="preserve"> for some </w:t>
      </w:r>
      <w:r w:rsidR="008C0E90">
        <w:t xml:space="preserve">of the </w:t>
      </w:r>
      <w:r>
        <w:t>use cases.</w:t>
      </w:r>
      <w:bookmarkEnd w:id="11"/>
      <w:r>
        <w:t xml:space="preserve"> </w:t>
      </w:r>
    </w:p>
    <w:p w14:paraId="7A0851BC" w14:textId="6763626D" w:rsidR="00687F52" w:rsidRDefault="00687F52" w:rsidP="00CD4E33">
      <w:pPr>
        <w:jc w:val="both"/>
        <w:rPr>
          <w:lang w:val="en-US"/>
        </w:rPr>
      </w:pPr>
      <w:r>
        <w:rPr>
          <w:lang w:val="en-US"/>
        </w:rPr>
        <w:t xml:space="preserve">CSI compression with two-sided model was studied and </w:t>
      </w:r>
      <w:r w:rsidR="005B7581">
        <w:rPr>
          <w:lang w:val="en-US"/>
        </w:rPr>
        <w:t>is</w:t>
      </w:r>
      <w:r>
        <w:rPr>
          <w:lang w:val="en-US"/>
        </w:rPr>
        <w:t xml:space="preserve"> to be specified in Rel-20. </w:t>
      </w:r>
      <w:r w:rsidR="008C0E90">
        <w:rPr>
          <w:lang w:val="en-US"/>
        </w:rPr>
        <w:t xml:space="preserve">Issues related to </w:t>
      </w:r>
      <w:r w:rsidR="008C0E90">
        <w:rPr>
          <w:b/>
          <w:bCs/>
          <w:lang w:val="en-US"/>
        </w:rPr>
        <w:t>i</w:t>
      </w:r>
      <w:r w:rsidR="008C0E90" w:rsidRPr="0095446F">
        <w:rPr>
          <w:b/>
          <w:bCs/>
          <w:lang w:val="en-US"/>
        </w:rPr>
        <w:t>nter</w:t>
      </w:r>
      <w:r w:rsidRPr="0095446F">
        <w:rPr>
          <w:b/>
          <w:bCs/>
          <w:lang w:val="en-US"/>
        </w:rPr>
        <w:t xml:space="preserve">-vendor </w:t>
      </w:r>
      <w:r w:rsidR="005B7581">
        <w:rPr>
          <w:b/>
          <w:bCs/>
          <w:lang w:val="en-US"/>
        </w:rPr>
        <w:t xml:space="preserve">training </w:t>
      </w:r>
      <w:r w:rsidRPr="0095446F">
        <w:rPr>
          <w:b/>
          <w:bCs/>
          <w:lang w:val="en-US"/>
        </w:rPr>
        <w:t>collaboration</w:t>
      </w:r>
      <w:r w:rsidR="005B7581">
        <w:rPr>
          <w:b/>
          <w:bCs/>
          <w:lang w:val="en-US"/>
        </w:rPr>
        <w:t xml:space="preserve"> </w:t>
      </w:r>
      <w:r>
        <w:rPr>
          <w:lang w:val="en-US"/>
        </w:rPr>
        <w:t xml:space="preserve">and </w:t>
      </w:r>
      <w:r w:rsidRPr="0095446F">
        <w:rPr>
          <w:b/>
          <w:bCs/>
          <w:lang w:val="en-US"/>
        </w:rPr>
        <w:t xml:space="preserve">UE complexity </w:t>
      </w:r>
      <w:r>
        <w:rPr>
          <w:lang w:val="en-US"/>
        </w:rPr>
        <w:t xml:space="preserve">may </w:t>
      </w:r>
      <w:r w:rsidR="005B7581">
        <w:rPr>
          <w:lang w:val="en-US"/>
        </w:rPr>
        <w:t>still be</w:t>
      </w:r>
      <w:r>
        <w:rPr>
          <w:lang w:val="en-US"/>
        </w:rPr>
        <w:t xml:space="preserve"> quite </w:t>
      </w:r>
      <w:r w:rsidR="005B7581">
        <w:rPr>
          <w:lang w:val="en-US"/>
        </w:rPr>
        <w:t xml:space="preserve">challenging </w:t>
      </w:r>
      <w:r>
        <w:rPr>
          <w:lang w:val="en-US"/>
        </w:rPr>
        <w:t>for implementation</w:t>
      </w:r>
      <w:r w:rsidR="0095446F">
        <w:rPr>
          <w:lang w:val="en-US"/>
        </w:rPr>
        <w:t xml:space="preserve">. </w:t>
      </w:r>
      <w:r w:rsidR="005B7581">
        <w:rPr>
          <w:lang w:val="en-US"/>
        </w:rPr>
        <w:t>Moreover, the benefit can only be enjoyed, if the UE has AI</w:t>
      </w:r>
      <w:r w:rsidR="008E1483">
        <w:rPr>
          <w:lang w:val="en-US"/>
        </w:rPr>
        <w:t>/ML</w:t>
      </w:r>
      <w:r w:rsidR="005B7581">
        <w:rPr>
          <w:lang w:val="en-US"/>
        </w:rPr>
        <w:t xml:space="preserve"> capability</w:t>
      </w:r>
      <w:r w:rsidR="0095446F">
        <w:rPr>
          <w:lang w:val="en-US"/>
        </w:rPr>
        <w:t xml:space="preserve">. </w:t>
      </w:r>
      <w:r>
        <w:rPr>
          <w:lang w:val="en-US"/>
        </w:rPr>
        <w:t xml:space="preserve">In addition, to accommodate the </w:t>
      </w:r>
      <w:r w:rsidR="005B7581">
        <w:rPr>
          <w:lang w:val="en-US"/>
        </w:rPr>
        <w:t>legacy</w:t>
      </w:r>
      <w:r>
        <w:rPr>
          <w:lang w:val="en-US"/>
        </w:rPr>
        <w:t xml:space="preserve"> UCI design and transmission</w:t>
      </w:r>
      <w:r w:rsidR="005B7581">
        <w:rPr>
          <w:lang w:val="en-US"/>
        </w:rPr>
        <w:t xml:space="preserve"> schemes</w:t>
      </w:r>
      <w:r>
        <w:rPr>
          <w:lang w:val="en-US"/>
        </w:rPr>
        <w:t xml:space="preserve">, </w:t>
      </w:r>
      <w:r w:rsidR="008E1483">
        <w:rPr>
          <w:lang w:val="en-US"/>
        </w:rPr>
        <w:t>legacy</w:t>
      </w:r>
      <w:r>
        <w:rPr>
          <w:lang w:val="en-US"/>
        </w:rPr>
        <w:t xml:space="preserve"> </w:t>
      </w:r>
      <w:r w:rsidRPr="0095446F">
        <w:rPr>
          <w:b/>
          <w:bCs/>
          <w:lang w:val="en-US"/>
        </w:rPr>
        <w:t>channel coding and modulation</w:t>
      </w:r>
      <w:r>
        <w:rPr>
          <w:lang w:val="en-US"/>
        </w:rPr>
        <w:t xml:space="preserve"> are still applied for the compressed CSI</w:t>
      </w:r>
      <w:r w:rsidR="008C0E90">
        <w:rPr>
          <w:lang w:val="en-US"/>
        </w:rPr>
        <w:t xml:space="preserve">, even though such combination is not </w:t>
      </w:r>
      <w:r w:rsidR="00ED4D53">
        <w:rPr>
          <w:lang w:val="en-US"/>
        </w:rPr>
        <w:t>necessarily optimal</w:t>
      </w:r>
      <w:r>
        <w:rPr>
          <w:lang w:val="en-US"/>
        </w:rPr>
        <w:t xml:space="preserve">. Besides, </w:t>
      </w:r>
      <w:r w:rsidR="00297C7F">
        <w:rPr>
          <w:lang w:val="en-US"/>
        </w:rPr>
        <w:t>NR</w:t>
      </w:r>
      <w:r w:rsidR="00FE28B3" w:rsidRPr="00CD4E33">
        <w:rPr>
          <w:lang w:val="en-US"/>
        </w:rPr>
        <w:t xml:space="preserve"> focused on UE-side CSI prediction </w:t>
      </w:r>
      <w:r w:rsidR="00FE28B3">
        <w:rPr>
          <w:lang w:val="en-US"/>
        </w:rPr>
        <w:t xml:space="preserve">resulting in less motivation for explicit CSI </w:t>
      </w:r>
      <w:r w:rsidR="008E1483">
        <w:rPr>
          <w:lang w:val="en-US"/>
        </w:rPr>
        <w:t>feedback</w:t>
      </w:r>
      <w:r w:rsidR="00ED4D53">
        <w:rPr>
          <w:lang w:val="en-US"/>
        </w:rPr>
        <w:t>,</w:t>
      </w:r>
      <w:r w:rsidR="00FE28B3">
        <w:rPr>
          <w:lang w:val="en-US"/>
        </w:rPr>
        <w:t xml:space="preserve"> </w:t>
      </w:r>
      <w:r w:rsidR="005B7581">
        <w:rPr>
          <w:lang w:val="en-US"/>
        </w:rPr>
        <w:t>hence</w:t>
      </w:r>
      <w:r w:rsidR="00ED4D53">
        <w:rPr>
          <w:lang w:val="en-US"/>
        </w:rPr>
        <w:t>,</w:t>
      </w:r>
      <w:r w:rsidR="005B7581" w:rsidRPr="00CD4E33">
        <w:rPr>
          <w:lang w:val="en-US"/>
        </w:rPr>
        <w:t xml:space="preserve"> </w:t>
      </w:r>
      <w:r w:rsidR="005B7581">
        <w:rPr>
          <w:lang w:val="en-US"/>
        </w:rPr>
        <w:t>the</w:t>
      </w:r>
      <w:r>
        <w:rPr>
          <w:lang w:val="en-US"/>
        </w:rPr>
        <w:t xml:space="preserve"> gain </w:t>
      </w:r>
      <w:r w:rsidR="0095446F">
        <w:rPr>
          <w:lang w:val="en-US"/>
        </w:rPr>
        <w:t xml:space="preserve">of </w:t>
      </w:r>
      <w:r w:rsidR="0095446F" w:rsidRPr="0095446F">
        <w:rPr>
          <w:b/>
          <w:bCs/>
          <w:lang w:val="en-US"/>
        </w:rPr>
        <w:t xml:space="preserve">explicit </w:t>
      </w:r>
      <w:r w:rsidR="0095446F">
        <w:rPr>
          <w:b/>
          <w:bCs/>
          <w:lang w:val="en-US"/>
        </w:rPr>
        <w:t>channel</w:t>
      </w:r>
      <w:r w:rsidR="0095446F">
        <w:rPr>
          <w:lang w:val="en-US"/>
        </w:rPr>
        <w:t xml:space="preserve"> (e.g., full channel or eigenvectors and eigenvalues) </w:t>
      </w:r>
      <w:r w:rsidR="008E1483">
        <w:rPr>
          <w:lang w:val="en-US"/>
        </w:rPr>
        <w:t xml:space="preserve">feedback </w:t>
      </w:r>
      <w:r w:rsidR="005B7581">
        <w:rPr>
          <w:lang w:val="en-US"/>
        </w:rPr>
        <w:t xml:space="preserve">has </w:t>
      </w:r>
      <w:r w:rsidR="0095446F">
        <w:rPr>
          <w:lang w:val="en-US"/>
        </w:rPr>
        <w:t xml:space="preserve">not been well explored. </w:t>
      </w:r>
      <w:r w:rsidR="00FE28B3">
        <w:rPr>
          <w:lang w:val="en-US"/>
        </w:rPr>
        <w:t xml:space="preserve">6GR may additionally consider NW-side CSI prediction in the time, frequency and spatial domains to reduce feedback overhead </w:t>
      </w:r>
      <w:r w:rsidR="00ED4D53">
        <w:rPr>
          <w:lang w:val="en-US"/>
        </w:rPr>
        <w:t xml:space="preserve">for the </w:t>
      </w:r>
      <w:r w:rsidR="00FE28B3">
        <w:rPr>
          <w:lang w:val="en-US"/>
        </w:rPr>
        <w:t xml:space="preserve">large channel dimensions, e.g., X-MIMO.  </w:t>
      </w:r>
      <w:r w:rsidR="0095446F">
        <w:rPr>
          <w:lang w:val="en-US"/>
        </w:rPr>
        <w:t>In 6GR study, the above issues shall be re-considered for the study on AI</w:t>
      </w:r>
      <w:r w:rsidR="00ED4D53">
        <w:rPr>
          <w:lang w:val="en-US"/>
        </w:rPr>
        <w:t>/ML</w:t>
      </w:r>
      <w:r w:rsidR="0095446F">
        <w:rPr>
          <w:lang w:val="en-US"/>
        </w:rPr>
        <w:t xml:space="preserve"> based CSI compression, e.g., NW-sided model-based CSI compression</w:t>
      </w:r>
      <w:r w:rsidR="005B7581">
        <w:rPr>
          <w:lang w:val="en-US"/>
        </w:rPr>
        <w:t xml:space="preserve"> </w:t>
      </w:r>
      <w:r w:rsidR="00ED4D53">
        <w:rPr>
          <w:lang w:val="en-US"/>
        </w:rPr>
        <w:t>to enable</w:t>
      </w:r>
      <w:r w:rsidR="005B7581">
        <w:rPr>
          <w:lang w:val="en-US"/>
        </w:rPr>
        <w:t xml:space="preserve"> ubiquitous </w:t>
      </w:r>
      <w:r w:rsidR="00ED4D53">
        <w:rPr>
          <w:lang w:val="en-US"/>
        </w:rPr>
        <w:t>AI/ML gains</w:t>
      </w:r>
      <w:r w:rsidR="005B7581">
        <w:rPr>
          <w:lang w:val="en-US"/>
        </w:rPr>
        <w:t xml:space="preserve"> (including </w:t>
      </w:r>
      <w:r w:rsidR="008E1483">
        <w:rPr>
          <w:lang w:val="en-US"/>
        </w:rPr>
        <w:t xml:space="preserve">for </w:t>
      </w:r>
      <w:r w:rsidR="005769B5">
        <w:rPr>
          <w:lang w:val="en-US"/>
        </w:rPr>
        <w:t>non-</w:t>
      </w:r>
      <w:r w:rsidR="005B7581">
        <w:rPr>
          <w:lang w:val="en-US"/>
        </w:rPr>
        <w:t>AI/ML</w:t>
      </w:r>
      <w:r w:rsidR="005769B5">
        <w:rPr>
          <w:lang w:val="en-US"/>
        </w:rPr>
        <w:t xml:space="preserve"> capable</w:t>
      </w:r>
      <w:r w:rsidR="005B7581">
        <w:rPr>
          <w:lang w:val="en-US"/>
        </w:rPr>
        <w:t xml:space="preserve"> UEs)</w:t>
      </w:r>
      <w:r w:rsidR="0095446F">
        <w:rPr>
          <w:lang w:val="en-US"/>
        </w:rPr>
        <w:t>, joint source</w:t>
      </w:r>
      <w:r w:rsidR="005B7581">
        <w:rPr>
          <w:lang w:val="en-US"/>
        </w:rPr>
        <w:t xml:space="preserve">, </w:t>
      </w:r>
      <w:r w:rsidR="0095446F">
        <w:rPr>
          <w:lang w:val="en-US"/>
        </w:rPr>
        <w:t>channel coding and modulation (JSCM) with new UCI structure</w:t>
      </w:r>
      <w:r w:rsidR="005B7581">
        <w:rPr>
          <w:lang w:val="en-US"/>
        </w:rPr>
        <w:t xml:space="preserve"> as well as</w:t>
      </w:r>
      <w:r w:rsidR="0095446F">
        <w:rPr>
          <w:lang w:val="en-US"/>
        </w:rPr>
        <w:t xml:space="preserve"> explicit channel feedback. </w:t>
      </w:r>
      <w:r w:rsidR="00FE3B1B" w:rsidRPr="006B15EA">
        <w:rPr>
          <w:lang w:val="en-US"/>
        </w:rPr>
        <w:t>Details can be found in section 3.2.</w:t>
      </w:r>
    </w:p>
    <w:p w14:paraId="271DF428" w14:textId="77777777" w:rsidR="0095446F" w:rsidRPr="00687F52" w:rsidRDefault="0095446F" w:rsidP="00687F52">
      <w:pPr>
        <w:rPr>
          <w:lang w:val="en-US"/>
        </w:rPr>
      </w:pPr>
    </w:p>
    <w:p w14:paraId="63B2C7E3" w14:textId="2DCFAC07" w:rsidR="00687F52" w:rsidRPr="004A0843" w:rsidRDefault="0095446F" w:rsidP="003B0946">
      <w:pPr>
        <w:rPr>
          <w:b/>
          <w:i/>
          <w:sz w:val="18"/>
          <w:szCs w:val="22"/>
        </w:rPr>
      </w:pPr>
      <w:bookmarkStart w:id="12" w:name="_Ref205918421"/>
      <w:r w:rsidRPr="004A0843">
        <w:rPr>
          <w:b/>
          <w:bCs/>
          <w:i/>
          <w:iCs/>
          <w:sz w:val="18"/>
          <w:szCs w:val="22"/>
        </w:rPr>
        <w:t xml:space="preserve">Proposal </w:t>
      </w:r>
      <w:r w:rsidRPr="004A0843">
        <w:rPr>
          <w:sz w:val="18"/>
          <w:szCs w:val="22"/>
        </w:rPr>
        <w:fldChar w:fldCharType="begin"/>
      </w:r>
      <w:r w:rsidRPr="004A0843">
        <w:rPr>
          <w:b/>
          <w:bCs/>
          <w:i/>
          <w:iCs/>
          <w:sz w:val="18"/>
          <w:szCs w:val="22"/>
        </w:rPr>
        <w:instrText xml:space="preserve"> SEQ Proposal \* ARABIC </w:instrText>
      </w:r>
      <w:r w:rsidRPr="004A0843">
        <w:rPr>
          <w:b/>
          <w:bCs/>
          <w:i/>
          <w:iCs/>
          <w:sz w:val="18"/>
          <w:szCs w:val="22"/>
        </w:rPr>
        <w:fldChar w:fldCharType="separate"/>
      </w:r>
      <w:r w:rsidR="006B15EA" w:rsidRPr="004A0843">
        <w:rPr>
          <w:b/>
          <w:bCs/>
          <w:i/>
          <w:iCs/>
          <w:noProof/>
          <w:sz w:val="18"/>
          <w:szCs w:val="22"/>
        </w:rPr>
        <w:t>8</w:t>
      </w:r>
      <w:r w:rsidRPr="004A0843">
        <w:rPr>
          <w:sz w:val="18"/>
          <w:szCs w:val="22"/>
        </w:rPr>
        <w:fldChar w:fldCharType="end"/>
      </w:r>
      <w:r w:rsidRPr="004A0843">
        <w:rPr>
          <w:b/>
          <w:bCs/>
          <w:i/>
          <w:iCs/>
          <w:sz w:val="18"/>
          <w:szCs w:val="22"/>
        </w:rPr>
        <w:t>: For the study on AI based CSI compression, the following should be considered:</w:t>
      </w:r>
      <w:bookmarkEnd w:id="12"/>
    </w:p>
    <w:p w14:paraId="37CEFA8A" w14:textId="0FBFC2BC" w:rsidR="0095446F" w:rsidRPr="004A0843" w:rsidRDefault="0095446F" w:rsidP="0095446F">
      <w:pPr>
        <w:pStyle w:val="ListParagraph"/>
        <w:numPr>
          <w:ilvl w:val="0"/>
          <w:numId w:val="58"/>
        </w:numPr>
        <w:rPr>
          <w:b/>
          <w:i/>
          <w:sz w:val="18"/>
          <w:szCs w:val="18"/>
          <w:lang w:val="en-US"/>
        </w:rPr>
      </w:pPr>
      <w:r w:rsidRPr="004A0843">
        <w:rPr>
          <w:b/>
          <w:i/>
          <w:sz w:val="18"/>
          <w:szCs w:val="18"/>
          <w:lang w:val="en-US"/>
        </w:rPr>
        <w:t>UE complexity</w:t>
      </w:r>
      <w:r w:rsidR="00CC225A" w:rsidRPr="004A0843">
        <w:rPr>
          <w:b/>
          <w:i/>
          <w:sz w:val="18"/>
          <w:szCs w:val="18"/>
          <w:lang w:val="en-US"/>
        </w:rPr>
        <w:t xml:space="preserve"> handling</w:t>
      </w:r>
      <w:r w:rsidRPr="004A0843">
        <w:rPr>
          <w:b/>
          <w:i/>
          <w:sz w:val="18"/>
          <w:szCs w:val="18"/>
          <w:lang w:val="en-US"/>
        </w:rPr>
        <w:t xml:space="preserve">: </w:t>
      </w:r>
      <w:r w:rsidR="00FC4E48" w:rsidRPr="004A0843">
        <w:rPr>
          <w:b/>
          <w:i/>
          <w:sz w:val="18"/>
          <w:szCs w:val="18"/>
          <w:lang w:val="en-US"/>
        </w:rPr>
        <w:t xml:space="preserve">e.g., </w:t>
      </w:r>
      <w:r w:rsidRPr="004A0843">
        <w:rPr>
          <w:b/>
          <w:i/>
          <w:sz w:val="18"/>
          <w:szCs w:val="18"/>
          <w:lang w:val="en-US"/>
        </w:rPr>
        <w:t>NW-sided model, compatibility to non-AI</w:t>
      </w:r>
      <w:r w:rsidR="00C43296" w:rsidRPr="004A0843">
        <w:rPr>
          <w:b/>
          <w:i/>
          <w:sz w:val="18"/>
          <w:szCs w:val="18"/>
          <w:lang w:val="en-US"/>
        </w:rPr>
        <w:t>/ML</w:t>
      </w:r>
      <w:r w:rsidRPr="004A0843">
        <w:rPr>
          <w:b/>
          <w:i/>
          <w:sz w:val="18"/>
          <w:szCs w:val="18"/>
          <w:lang w:val="en-US"/>
        </w:rPr>
        <w:t xml:space="preserve"> capable UE</w:t>
      </w:r>
      <w:r w:rsidR="005769B5" w:rsidRPr="004A0843">
        <w:rPr>
          <w:b/>
          <w:i/>
          <w:sz w:val="18"/>
          <w:szCs w:val="18"/>
          <w:lang w:val="en-US"/>
        </w:rPr>
        <w:t>s</w:t>
      </w:r>
    </w:p>
    <w:p w14:paraId="76AF67EA" w14:textId="0CADB60B" w:rsidR="0095446F" w:rsidRPr="004A0843" w:rsidRDefault="0095446F" w:rsidP="0095446F">
      <w:pPr>
        <w:pStyle w:val="ListParagraph"/>
        <w:numPr>
          <w:ilvl w:val="0"/>
          <w:numId w:val="58"/>
        </w:numPr>
        <w:rPr>
          <w:b/>
          <w:i/>
          <w:sz w:val="18"/>
          <w:szCs w:val="18"/>
          <w:lang w:val="en-US"/>
        </w:rPr>
      </w:pPr>
      <w:r w:rsidRPr="004A0843">
        <w:rPr>
          <w:b/>
          <w:i/>
          <w:sz w:val="18"/>
          <w:szCs w:val="18"/>
          <w:lang w:val="en-US"/>
        </w:rPr>
        <w:t>New UCI structure</w:t>
      </w:r>
      <w:r w:rsidR="00FC4E48" w:rsidRPr="004A0843">
        <w:rPr>
          <w:b/>
          <w:i/>
          <w:sz w:val="18"/>
          <w:szCs w:val="18"/>
          <w:lang w:val="en-US"/>
        </w:rPr>
        <w:t xml:space="preserve">: e.g., </w:t>
      </w:r>
      <w:r w:rsidR="00B60986" w:rsidRPr="004A0843">
        <w:rPr>
          <w:b/>
          <w:i/>
          <w:sz w:val="18"/>
          <w:szCs w:val="18"/>
          <w:lang w:val="en-US"/>
        </w:rPr>
        <w:t xml:space="preserve">for </w:t>
      </w:r>
      <w:r w:rsidR="00FC4E48" w:rsidRPr="004A0843">
        <w:rPr>
          <w:b/>
          <w:i/>
          <w:sz w:val="18"/>
          <w:szCs w:val="18"/>
          <w:lang w:val="en-US"/>
        </w:rPr>
        <w:t>JSCM</w:t>
      </w:r>
    </w:p>
    <w:p w14:paraId="2C7DE407" w14:textId="4263EB40" w:rsidR="0095446F" w:rsidRPr="004A0843" w:rsidRDefault="0095446F" w:rsidP="00FC4E48">
      <w:pPr>
        <w:pStyle w:val="ListParagraph"/>
        <w:numPr>
          <w:ilvl w:val="0"/>
          <w:numId w:val="58"/>
        </w:numPr>
        <w:rPr>
          <w:b/>
          <w:i/>
          <w:sz w:val="18"/>
          <w:szCs w:val="18"/>
          <w:lang w:val="en-US"/>
        </w:rPr>
      </w:pPr>
      <w:r w:rsidRPr="004A0843">
        <w:rPr>
          <w:b/>
          <w:i/>
          <w:sz w:val="18"/>
          <w:szCs w:val="18"/>
          <w:lang w:val="en-US"/>
        </w:rPr>
        <w:t>Explicit channel</w:t>
      </w:r>
      <w:r w:rsidR="00915212" w:rsidRPr="004A0843">
        <w:rPr>
          <w:b/>
          <w:i/>
          <w:sz w:val="18"/>
          <w:szCs w:val="18"/>
          <w:lang w:val="en-US"/>
        </w:rPr>
        <w:t xml:space="preserve"> feedback</w:t>
      </w:r>
      <w:r w:rsidR="00FC4E48" w:rsidRPr="004A0843">
        <w:rPr>
          <w:b/>
          <w:i/>
          <w:sz w:val="18"/>
          <w:szCs w:val="18"/>
          <w:lang w:val="en-US"/>
        </w:rPr>
        <w:t xml:space="preserve">: e.g., </w:t>
      </w:r>
      <w:r w:rsidR="00FC4E48" w:rsidRPr="004A0843">
        <w:rPr>
          <w:b/>
          <w:bCs/>
          <w:i/>
          <w:iCs/>
          <w:sz w:val="18"/>
          <w:szCs w:val="18"/>
          <w:lang w:val="en-US"/>
        </w:rPr>
        <w:t>full channel</w:t>
      </w:r>
      <w:r w:rsidR="005769B5" w:rsidRPr="004A0843">
        <w:rPr>
          <w:b/>
          <w:bCs/>
          <w:i/>
          <w:iCs/>
          <w:sz w:val="18"/>
          <w:szCs w:val="18"/>
          <w:lang w:val="en-US"/>
        </w:rPr>
        <w:t xml:space="preserve"> matrices</w:t>
      </w:r>
      <w:r w:rsidR="00B60986" w:rsidRPr="004A0843">
        <w:rPr>
          <w:b/>
          <w:bCs/>
          <w:i/>
          <w:iCs/>
          <w:sz w:val="18"/>
          <w:szCs w:val="18"/>
          <w:lang w:val="en-US"/>
        </w:rPr>
        <w:t>,</w:t>
      </w:r>
      <w:r w:rsidR="00FC4E48" w:rsidRPr="004A0843">
        <w:rPr>
          <w:b/>
          <w:bCs/>
          <w:i/>
          <w:iCs/>
          <w:sz w:val="18"/>
          <w:szCs w:val="18"/>
          <w:lang w:val="en-US"/>
        </w:rPr>
        <w:t xml:space="preserve"> or eigenvectors and eigenvalues</w:t>
      </w:r>
    </w:p>
    <w:p w14:paraId="775C8E2F" w14:textId="0EE45B48" w:rsidR="00FC4E48" w:rsidRPr="006B15EA" w:rsidRDefault="00FC4E48" w:rsidP="00777C6B">
      <w:pPr>
        <w:spacing w:after="240"/>
        <w:rPr>
          <w:lang w:val="en-US"/>
        </w:rPr>
      </w:pPr>
      <w:r w:rsidRPr="006B15EA">
        <w:rPr>
          <w:lang w:val="en-US"/>
        </w:rPr>
        <w:t xml:space="preserve">CSI-RS overhead reduction is one of the important use cases for 6GR especially considering </w:t>
      </w:r>
      <w:r w:rsidR="00C43296" w:rsidRPr="006B15EA">
        <w:rPr>
          <w:lang w:val="en-US"/>
        </w:rPr>
        <w:t xml:space="preserve">the </w:t>
      </w:r>
      <w:r w:rsidRPr="006B15EA">
        <w:rPr>
          <w:lang w:val="en-US"/>
        </w:rPr>
        <w:t>potential increas</w:t>
      </w:r>
      <w:r w:rsidR="00C43296" w:rsidRPr="006B15EA">
        <w:rPr>
          <w:lang w:val="en-US"/>
        </w:rPr>
        <w:t xml:space="preserve">e of </w:t>
      </w:r>
      <w:r w:rsidRPr="006B15EA">
        <w:rPr>
          <w:lang w:val="en-US"/>
        </w:rPr>
        <w:t>the number of antenna ports. AI</w:t>
      </w:r>
      <w:r w:rsidR="00C43296" w:rsidRPr="006B15EA">
        <w:rPr>
          <w:lang w:val="en-US"/>
        </w:rPr>
        <w:t>/ML</w:t>
      </w:r>
      <w:r w:rsidRPr="006B15EA">
        <w:rPr>
          <w:lang w:val="en-US"/>
        </w:rPr>
        <w:t xml:space="preserve"> is capable of CSI prediction in time/</w:t>
      </w:r>
      <w:proofErr w:type="spellStart"/>
      <w:r w:rsidRPr="006B15EA">
        <w:rPr>
          <w:lang w:val="en-US"/>
        </w:rPr>
        <w:t>freq</w:t>
      </w:r>
      <w:proofErr w:type="spellEnd"/>
      <w:r w:rsidRPr="006B15EA">
        <w:rPr>
          <w:lang w:val="en-US"/>
        </w:rPr>
        <w:t>/spatial domain, as well as across different beams. In addition, it is also possible to predict cross carrier/band prediction in frequency domain at least assuming correlated angle</w:t>
      </w:r>
      <w:r w:rsidR="005B7581" w:rsidRPr="006B15EA">
        <w:rPr>
          <w:lang w:val="en-US"/>
        </w:rPr>
        <w:t>-delay</w:t>
      </w:r>
      <w:r w:rsidRPr="006B15EA">
        <w:rPr>
          <w:lang w:val="en-US"/>
        </w:rPr>
        <w:t xml:space="preserve"> domain information.  </w:t>
      </w:r>
      <w:r w:rsidR="00FE3B1B" w:rsidRPr="006B15EA">
        <w:rPr>
          <w:lang w:val="en-US"/>
        </w:rPr>
        <w:t xml:space="preserve">Details can be found in section 3.3. </w:t>
      </w:r>
    </w:p>
    <w:p w14:paraId="534F5D50" w14:textId="6E89BE5D" w:rsidR="00552050" w:rsidRPr="006B15EA" w:rsidRDefault="00552050" w:rsidP="00777C6B">
      <w:pPr>
        <w:spacing w:after="240"/>
        <w:rPr>
          <w:lang w:val="en-US"/>
        </w:rPr>
      </w:pPr>
      <w:r w:rsidRPr="006B15EA">
        <w:rPr>
          <w:lang w:val="en-US"/>
        </w:rPr>
        <w:t>Similarly</w:t>
      </w:r>
      <w:r>
        <w:rPr>
          <w:rFonts w:eastAsiaTheme="minorEastAsia" w:hint="eastAsia"/>
          <w:lang w:val="en-US" w:eastAsia="zh-CN"/>
        </w:rPr>
        <w:t>,</w:t>
      </w:r>
      <w:r>
        <w:rPr>
          <w:rFonts w:eastAsiaTheme="minorEastAsia"/>
          <w:lang w:val="en-US" w:eastAsia="zh-CN"/>
        </w:rPr>
        <w:t xml:space="preserve"> AI</w:t>
      </w:r>
      <w:r w:rsidR="00C43296">
        <w:rPr>
          <w:rFonts w:eastAsiaTheme="minorEastAsia"/>
          <w:lang w:val="en-US" w:eastAsia="zh-CN"/>
        </w:rPr>
        <w:t>/ML</w:t>
      </w:r>
      <w:r>
        <w:rPr>
          <w:rFonts w:eastAsiaTheme="minorEastAsia"/>
          <w:lang w:val="en-US" w:eastAsia="zh-CN"/>
        </w:rPr>
        <w:t>-based advance</w:t>
      </w:r>
      <w:r w:rsidR="001F6C16">
        <w:rPr>
          <w:rFonts w:eastAsiaTheme="minorEastAsia"/>
          <w:lang w:val="en-US" w:eastAsia="zh-CN"/>
        </w:rPr>
        <w:t>d</w:t>
      </w:r>
      <w:r>
        <w:rPr>
          <w:rFonts w:eastAsiaTheme="minorEastAsia"/>
          <w:lang w:val="en-US" w:eastAsia="zh-CN"/>
        </w:rPr>
        <w:t xml:space="preserve"> receiver can provide decent performance with sparse DMRS for decoding. With less DMRS overhead, more resources can be used for data transmission so that the throughput</w:t>
      </w:r>
      <w:r w:rsidR="001F6C16">
        <w:rPr>
          <w:rFonts w:eastAsiaTheme="minorEastAsia"/>
          <w:lang w:val="en-US" w:eastAsia="zh-CN"/>
        </w:rPr>
        <w:t xml:space="preserve">, especially uplink, </w:t>
      </w:r>
      <w:r>
        <w:rPr>
          <w:rFonts w:eastAsiaTheme="minorEastAsia"/>
          <w:lang w:val="en-US" w:eastAsia="zh-CN"/>
        </w:rPr>
        <w:t xml:space="preserve">can be improved. </w:t>
      </w:r>
    </w:p>
    <w:p w14:paraId="6EF0FA0C" w14:textId="208EA137" w:rsidR="00FC4E48" w:rsidRPr="004A0843" w:rsidRDefault="00FC4E48" w:rsidP="003B0946">
      <w:pPr>
        <w:rPr>
          <w:b/>
          <w:i/>
          <w:sz w:val="18"/>
          <w:szCs w:val="22"/>
        </w:rPr>
      </w:pPr>
      <w:bookmarkStart w:id="13" w:name="_Ref205918423"/>
      <w:r w:rsidRPr="004A0843">
        <w:rPr>
          <w:b/>
          <w:bCs/>
          <w:i/>
          <w:iCs/>
          <w:sz w:val="18"/>
          <w:szCs w:val="22"/>
        </w:rPr>
        <w:t xml:space="preserve">Proposal </w:t>
      </w:r>
      <w:r w:rsidRPr="004A0843">
        <w:rPr>
          <w:sz w:val="18"/>
          <w:szCs w:val="22"/>
        </w:rPr>
        <w:fldChar w:fldCharType="begin"/>
      </w:r>
      <w:r w:rsidRPr="004A0843">
        <w:rPr>
          <w:b/>
          <w:bCs/>
          <w:i/>
          <w:iCs/>
          <w:sz w:val="18"/>
          <w:szCs w:val="22"/>
        </w:rPr>
        <w:instrText xml:space="preserve"> SEQ Proposal \* ARABIC </w:instrText>
      </w:r>
      <w:r w:rsidRPr="004A0843">
        <w:rPr>
          <w:b/>
          <w:bCs/>
          <w:i/>
          <w:iCs/>
          <w:sz w:val="18"/>
          <w:szCs w:val="22"/>
        </w:rPr>
        <w:fldChar w:fldCharType="separate"/>
      </w:r>
      <w:r w:rsidR="006B15EA" w:rsidRPr="004A0843">
        <w:rPr>
          <w:b/>
          <w:bCs/>
          <w:i/>
          <w:iCs/>
          <w:noProof/>
          <w:sz w:val="18"/>
          <w:szCs w:val="22"/>
        </w:rPr>
        <w:t>9</w:t>
      </w:r>
      <w:r w:rsidRPr="004A0843">
        <w:rPr>
          <w:sz w:val="18"/>
          <w:szCs w:val="22"/>
        </w:rPr>
        <w:fldChar w:fldCharType="end"/>
      </w:r>
      <w:r w:rsidRPr="004A0843">
        <w:rPr>
          <w:b/>
          <w:bCs/>
          <w:i/>
          <w:iCs/>
          <w:sz w:val="18"/>
          <w:szCs w:val="22"/>
        </w:rPr>
        <w:t>: Study CSI-RS overhead reduction with AI</w:t>
      </w:r>
      <w:r w:rsidR="00AC0E59" w:rsidRPr="004A0843">
        <w:rPr>
          <w:b/>
          <w:bCs/>
          <w:i/>
          <w:iCs/>
          <w:sz w:val="18"/>
          <w:szCs w:val="22"/>
        </w:rPr>
        <w:t>/ML</w:t>
      </w:r>
      <w:r w:rsidRPr="004A0843">
        <w:rPr>
          <w:b/>
          <w:bCs/>
          <w:i/>
          <w:iCs/>
          <w:sz w:val="18"/>
          <w:szCs w:val="22"/>
        </w:rPr>
        <w:t xml:space="preserve"> based CSI prediction over</w:t>
      </w:r>
      <w:r w:rsidR="00FE28B3" w:rsidRPr="004A0843">
        <w:rPr>
          <w:b/>
          <w:bCs/>
          <w:i/>
          <w:iCs/>
          <w:sz w:val="18"/>
          <w:szCs w:val="22"/>
        </w:rPr>
        <w:t xml:space="preserve"> the</w:t>
      </w:r>
      <w:r w:rsidRPr="004A0843">
        <w:rPr>
          <w:b/>
          <w:bCs/>
          <w:i/>
          <w:iCs/>
          <w:sz w:val="18"/>
          <w:szCs w:val="22"/>
        </w:rPr>
        <w:t xml:space="preserve"> time/frequency/spatial and beam domain</w:t>
      </w:r>
      <w:r w:rsidR="00FE28B3" w:rsidRPr="004A0843">
        <w:rPr>
          <w:b/>
          <w:bCs/>
          <w:i/>
          <w:iCs/>
          <w:sz w:val="18"/>
          <w:szCs w:val="22"/>
        </w:rPr>
        <w:t>s</w:t>
      </w:r>
      <w:r w:rsidRPr="004A0843">
        <w:rPr>
          <w:b/>
          <w:bCs/>
          <w:i/>
          <w:iCs/>
          <w:sz w:val="18"/>
          <w:szCs w:val="22"/>
        </w:rPr>
        <w:t>, including wide frequency range prediction.</w:t>
      </w:r>
      <w:bookmarkEnd w:id="13"/>
      <w:r w:rsidRPr="004A0843">
        <w:rPr>
          <w:b/>
          <w:bCs/>
          <w:i/>
          <w:iCs/>
          <w:sz w:val="18"/>
          <w:szCs w:val="22"/>
        </w:rPr>
        <w:t xml:space="preserve"> </w:t>
      </w:r>
    </w:p>
    <w:p w14:paraId="19EDA808" w14:textId="5D97286D" w:rsidR="00FC4E48" w:rsidRDefault="00FC4E48" w:rsidP="003B0946">
      <w:pPr>
        <w:rPr>
          <w:lang w:val="en-US" w:eastAsia="x-none"/>
        </w:rPr>
      </w:pPr>
    </w:p>
    <w:p w14:paraId="0C2BFFB5" w14:textId="1B5ED712" w:rsidR="000C7B2D" w:rsidRPr="006B15EA" w:rsidRDefault="000C7B2D" w:rsidP="00CD4E33">
      <w:pPr>
        <w:jc w:val="both"/>
        <w:rPr>
          <w:lang w:val="en-US"/>
        </w:rPr>
      </w:pPr>
      <w:r w:rsidRPr="006B15EA">
        <w:rPr>
          <w:lang w:val="en-US"/>
        </w:rPr>
        <w:t xml:space="preserve">In </w:t>
      </w:r>
      <w:r w:rsidR="00297C7F" w:rsidRPr="006B15EA">
        <w:rPr>
          <w:lang w:val="en-US"/>
        </w:rPr>
        <w:t>NR</w:t>
      </w:r>
      <w:r w:rsidR="00C43296" w:rsidRPr="006B15EA">
        <w:rPr>
          <w:lang w:val="en-US"/>
        </w:rPr>
        <w:t>’s study for</w:t>
      </w:r>
      <w:r w:rsidRPr="006B15EA">
        <w:rPr>
          <w:lang w:val="en-US"/>
        </w:rPr>
        <w:t xml:space="preserve"> AI</w:t>
      </w:r>
      <w:r w:rsidR="00C43296" w:rsidRPr="006B15EA">
        <w:rPr>
          <w:lang w:val="en-US"/>
        </w:rPr>
        <w:t>/ML</w:t>
      </w:r>
      <w:r w:rsidRPr="006B15EA">
        <w:rPr>
          <w:lang w:val="en-US"/>
        </w:rPr>
        <w:t xml:space="preserve"> for PHY, use cases </w:t>
      </w:r>
      <w:r w:rsidR="00C43296" w:rsidRPr="006B15EA">
        <w:rPr>
          <w:lang w:val="en-US"/>
        </w:rPr>
        <w:t>were</w:t>
      </w:r>
      <w:r w:rsidR="001F6C16" w:rsidRPr="006B15EA">
        <w:rPr>
          <w:lang w:val="en-US"/>
        </w:rPr>
        <w:t xml:space="preserve"> supported with the assumption of </w:t>
      </w:r>
      <w:r w:rsidRPr="006B15EA">
        <w:rPr>
          <w:lang w:val="en-US"/>
        </w:rPr>
        <w:t xml:space="preserve">offline training. </w:t>
      </w:r>
      <w:r w:rsidR="001F6C16" w:rsidRPr="006B15EA">
        <w:rPr>
          <w:lang w:val="en-US"/>
        </w:rPr>
        <w:t xml:space="preserve">Online finetuned, lightweight </w:t>
      </w:r>
      <w:r w:rsidRPr="006B15EA">
        <w:rPr>
          <w:lang w:val="en-US"/>
        </w:rPr>
        <w:t>AI</w:t>
      </w:r>
      <w:r w:rsidR="00C43296" w:rsidRPr="006B15EA">
        <w:rPr>
          <w:lang w:val="en-US"/>
        </w:rPr>
        <w:t>/ML</w:t>
      </w:r>
      <w:r w:rsidRPr="006B15EA">
        <w:rPr>
          <w:lang w:val="en-US"/>
        </w:rPr>
        <w:t xml:space="preserve"> model</w:t>
      </w:r>
      <w:r w:rsidR="001F6C16" w:rsidRPr="006B15EA">
        <w:rPr>
          <w:lang w:val="en-US"/>
        </w:rPr>
        <w:t>s</w:t>
      </w:r>
      <w:r w:rsidRPr="006B15EA">
        <w:rPr>
          <w:lang w:val="en-US"/>
        </w:rPr>
        <w:t xml:space="preserve"> </w:t>
      </w:r>
      <w:r w:rsidR="001F6C16" w:rsidRPr="006B15EA">
        <w:rPr>
          <w:lang w:val="en-US"/>
        </w:rPr>
        <w:t>are</w:t>
      </w:r>
      <w:r w:rsidRPr="006B15EA">
        <w:rPr>
          <w:lang w:val="en-US"/>
        </w:rPr>
        <w:t xml:space="preserve"> capable of handling some nonlinearity issues that are difficult </w:t>
      </w:r>
      <w:r w:rsidR="001F6C16" w:rsidRPr="006B15EA">
        <w:rPr>
          <w:lang w:val="en-US"/>
        </w:rPr>
        <w:t xml:space="preserve">to handle with </w:t>
      </w:r>
      <w:r w:rsidRPr="006B15EA">
        <w:rPr>
          <w:lang w:val="en-US"/>
        </w:rPr>
        <w:t>conventional signal processing, e.g., PA nonlinearity</w:t>
      </w:r>
      <w:r w:rsidR="00FE3B1B" w:rsidRPr="006B15EA">
        <w:rPr>
          <w:lang w:val="en-US"/>
        </w:rPr>
        <w:t xml:space="preserve"> (section 3.5)</w:t>
      </w:r>
      <w:r w:rsidRPr="006B15EA">
        <w:rPr>
          <w:lang w:val="en-US"/>
        </w:rPr>
        <w:t xml:space="preserve">. </w:t>
      </w:r>
    </w:p>
    <w:p w14:paraId="0AF6D6D6" w14:textId="77777777" w:rsidR="00FC4E48" w:rsidRDefault="00FC4E48" w:rsidP="003B0946">
      <w:pPr>
        <w:rPr>
          <w:lang w:val="en-US" w:eastAsia="x-none"/>
        </w:rPr>
      </w:pPr>
    </w:p>
    <w:p w14:paraId="4E8BA073" w14:textId="750CB4ED" w:rsidR="00FC4E48" w:rsidRPr="004A0843" w:rsidRDefault="000C7B2D" w:rsidP="003B0946">
      <w:pPr>
        <w:rPr>
          <w:b/>
          <w:i/>
          <w:sz w:val="18"/>
          <w:szCs w:val="22"/>
        </w:rPr>
      </w:pPr>
      <w:bookmarkStart w:id="14" w:name="_Ref205918424"/>
      <w:r w:rsidRPr="004A0843">
        <w:rPr>
          <w:b/>
          <w:bCs/>
          <w:i/>
          <w:iCs/>
          <w:sz w:val="18"/>
          <w:szCs w:val="22"/>
        </w:rPr>
        <w:t xml:space="preserve">Proposal </w:t>
      </w:r>
      <w:r w:rsidRPr="004A0843">
        <w:rPr>
          <w:sz w:val="18"/>
          <w:szCs w:val="22"/>
        </w:rPr>
        <w:fldChar w:fldCharType="begin"/>
      </w:r>
      <w:r w:rsidRPr="004A0843">
        <w:rPr>
          <w:b/>
          <w:bCs/>
          <w:i/>
          <w:iCs/>
          <w:sz w:val="18"/>
          <w:szCs w:val="22"/>
        </w:rPr>
        <w:instrText xml:space="preserve"> SEQ Proposal \* ARABIC </w:instrText>
      </w:r>
      <w:r w:rsidRPr="004A0843">
        <w:rPr>
          <w:b/>
          <w:bCs/>
          <w:i/>
          <w:iCs/>
          <w:sz w:val="18"/>
          <w:szCs w:val="22"/>
        </w:rPr>
        <w:fldChar w:fldCharType="separate"/>
      </w:r>
      <w:r w:rsidR="006B15EA" w:rsidRPr="004A0843">
        <w:rPr>
          <w:b/>
          <w:bCs/>
          <w:i/>
          <w:iCs/>
          <w:noProof/>
          <w:sz w:val="18"/>
          <w:szCs w:val="22"/>
        </w:rPr>
        <w:t>10</w:t>
      </w:r>
      <w:r w:rsidRPr="004A0843">
        <w:rPr>
          <w:sz w:val="18"/>
          <w:szCs w:val="22"/>
        </w:rPr>
        <w:fldChar w:fldCharType="end"/>
      </w:r>
      <w:r w:rsidRPr="004A0843">
        <w:rPr>
          <w:b/>
          <w:bCs/>
          <w:i/>
          <w:iCs/>
          <w:sz w:val="18"/>
          <w:szCs w:val="22"/>
        </w:rPr>
        <w:t>: AI</w:t>
      </w:r>
      <w:r w:rsidR="00C43296" w:rsidRPr="004A0843">
        <w:rPr>
          <w:b/>
          <w:bCs/>
          <w:i/>
          <w:iCs/>
          <w:sz w:val="18"/>
          <w:szCs w:val="22"/>
        </w:rPr>
        <w:t>/ML</w:t>
      </w:r>
      <w:r w:rsidRPr="004A0843">
        <w:rPr>
          <w:b/>
          <w:bCs/>
          <w:i/>
          <w:iCs/>
          <w:sz w:val="18"/>
          <w:szCs w:val="22"/>
        </w:rPr>
        <w:t xml:space="preserve"> for PA nonlinearity handling can be studied as </w:t>
      </w:r>
      <w:proofErr w:type="gramStart"/>
      <w:r w:rsidR="0011416C" w:rsidRPr="004A0843">
        <w:rPr>
          <w:b/>
          <w:bCs/>
          <w:i/>
          <w:iCs/>
          <w:sz w:val="18"/>
          <w:szCs w:val="22"/>
        </w:rPr>
        <w:t xml:space="preserve">one </w:t>
      </w:r>
      <w:r w:rsidR="006B15EA" w:rsidRPr="004A0843">
        <w:rPr>
          <w:b/>
          <w:bCs/>
          <w:i/>
          <w:iCs/>
          <w:sz w:val="18"/>
          <w:szCs w:val="22"/>
        </w:rPr>
        <w:t>use</w:t>
      </w:r>
      <w:proofErr w:type="gramEnd"/>
      <w:r w:rsidR="006B15EA" w:rsidRPr="004A0843">
        <w:rPr>
          <w:b/>
          <w:bCs/>
          <w:i/>
          <w:iCs/>
          <w:sz w:val="18"/>
          <w:szCs w:val="22"/>
        </w:rPr>
        <w:t xml:space="preserve"> case</w:t>
      </w:r>
      <w:r w:rsidRPr="004A0843">
        <w:rPr>
          <w:b/>
          <w:bCs/>
          <w:i/>
          <w:iCs/>
          <w:sz w:val="18"/>
          <w:szCs w:val="22"/>
        </w:rPr>
        <w:t xml:space="preserve"> </w:t>
      </w:r>
      <w:r w:rsidR="0011416C" w:rsidRPr="004A0843">
        <w:rPr>
          <w:b/>
          <w:bCs/>
          <w:i/>
          <w:iCs/>
          <w:sz w:val="18"/>
          <w:szCs w:val="22"/>
        </w:rPr>
        <w:t xml:space="preserve">which benefits from </w:t>
      </w:r>
      <w:r w:rsidRPr="004A0843">
        <w:rPr>
          <w:b/>
          <w:bCs/>
          <w:i/>
          <w:iCs/>
          <w:sz w:val="18"/>
          <w:szCs w:val="22"/>
        </w:rPr>
        <w:t>online training/finetuning.</w:t>
      </w:r>
      <w:bookmarkEnd w:id="14"/>
      <w:r w:rsidRPr="004A0843">
        <w:rPr>
          <w:b/>
          <w:bCs/>
          <w:i/>
          <w:iCs/>
          <w:sz w:val="18"/>
          <w:szCs w:val="22"/>
        </w:rPr>
        <w:t xml:space="preserve"> </w:t>
      </w:r>
    </w:p>
    <w:p w14:paraId="28E2A0D2" w14:textId="148C02BA" w:rsidR="000C7B2D" w:rsidRDefault="000C7B2D" w:rsidP="003B0946">
      <w:pPr>
        <w:rPr>
          <w:b/>
          <w:bCs/>
          <w:i/>
          <w:iCs/>
        </w:rPr>
      </w:pPr>
    </w:p>
    <w:p w14:paraId="5A514E52" w14:textId="35459FA8" w:rsidR="000C7B2D" w:rsidRPr="000C7B2D" w:rsidRDefault="00FE3B1B" w:rsidP="00777C6B">
      <w:pPr>
        <w:spacing w:after="240"/>
        <w:jc w:val="both"/>
      </w:pPr>
      <w:r>
        <w:t xml:space="preserve">Even though there may be some challenges for inter-vender </w:t>
      </w:r>
      <w:r w:rsidRPr="00FE3B1B">
        <w:t>collaborations</w:t>
      </w:r>
      <w:r>
        <w:t xml:space="preserve"> to support two-sided model</w:t>
      </w:r>
      <w:r w:rsidR="00C43296">
        <w:t>s</w:t>
      </w:r>
      <w:r>
        <w:t>, with standardized (reference) model</w:t>
      </w:r>
      <w:r w:rsidR="00C43296">
        <w:t>s</w:t>
      </w:r>
      <w:r>
        <w:t xml:space="preserve">, </w:t>
      </w:r>
      <w:r w:rsidR="00C43296">
        <w:t xml:space="preserve">two-sided models </w:t>
      </w:r>
      <w:r>
        <w:t xml:space="preserve">can be used to handle some use case that </w:t>
      </w:r>
      <w:r w:rsidR="001F6C16">
        <w:t xml:space="preserve">are </w:t>
      </w:r>
      <w:r w:rsidR="006B15EA">
        <w:t>not well</w:t>
      </w:r>
      <w:r w:rsidR="001F6C16">
        <w:t>-</w:t>
      </w:r>
      <w:r w:rsidRPr="00FE3B1B">
        <w:t>represent</w:t>
      </w:r>
      <w:r>
        <w:t xml:space="preserve">ed with </w:t>
      </w:r>
      <w:r w:rsidRPr="00FE3B1B">
        <w:t xml:space="preserve">mathematical </w:t>
      </w:r>
      <w:r w:rsidR="001F6C16">
        <w:t>modelling</w:t>
      </w:r>
      <w:r>
        <w:t>, for example</w:t>
      </w:r>
      <w:r w:rsidR="001F6C16">
        <w:t>,</w:t>
      </w:r>
      <w:r>
        <w:t xml:space="preserve"> PARP reduction </w:t>
      </w:r>
      <w:r w:rsidRPr="006B15EA">
        <w:rPr>
          <w:lang w:val="en-US"/>
        </w:rPr>
        <w:t>(section 3.6).</w:t>
      </w:r>
    </w:p>
    <w:p w14:paraId="45201D74" w14:textId="3CE1F491" w:rsidR="000C7B2D" w:rsidRPr="004A0843" w:rsidRDefault="000C7B2D" w:rsidP="003B0946">
      <w:pPr>
        <w:rPr>
          <w:b/>
          <w:bCs/>
          <w:i/>
          <w:iCs/>
          <w:sz w:val="18"/>
          <w:szCs w:val="22"/>
        </w:rPr>
      </w:pPr>
      <w:bookmarkStart w:id="15" w:name="_Ref205918426"/>
      <w:r w:rsidRPr="004A0843">
        <w:rPr>
          <w:b/>
          <w:bCs/>
          <w:i/>
          <w:iCs/>
          <w:sz w:val="18"/>
          <w:szCs w:val="22"/>
        </w:rPr>
        <w:t xml:space="preserve">Proposal </w:t>
      </w:r>
      <w:r w:rsidRPr="004A0843">
        <w:rPr>
          <w:sz w:val="18"/>
          <w:szCs w:val="22"/>
        </w:rPr>
        <w:fldChar w:fldCharType="begin"/>
      </w:r>
      <w:r w:rsidRPr="004A0843">
        <w:rPr>
          <w:b/>
          <w:bCs/>
          <w:i/>
          <w:iCs/>
          <w:sz w:val="18"/>
          <w:szCs w:val="22"/>
        </w:rPr>
        <w:instrText xml:space="preserve"> SEQ Proposal \* ARABIC </w:instrText>
      </w:r>
      <w:r w:rsidRPr="004A0843">
        <w:rPr>
          <w:b/>
          <w:bCs/>
          <w:i/>
          <w:iCs/>
          <w:sz w:val="18"/>
          <w:szCs w:val="22"/>
        </w:rPr>
        <w:fldChar w:fldCharType="separate"/>
      </w:r>
      <w:r w:rsidR="006B15EA" w:rsidRPr="004A0843">
        <w:rPr>
          <w:b/>
          <w:bCs/>
          <w:i/>
          <w:iCs/>
          <w:noProof/>
          <w:sz w:val="18"/>
          <w:szCs w:val="22"/>
        </w:rPr>
        <w:t>11</w:t>
      </w:r>
      <w:r w:rsidRPr="004A0843">
        <w:rPr>
          <w:sz w:val="18"/>
          <w:szCs w:val="22"/>
        </w:rPr>
        <w:fldChar w:fldCharType="end"/>
      </w:r>
      <w:r w:rsidRPr="004A0843">
        <w:rPr>
          <w:b/>
          <w:bCs/>
          <w:i/>
          <w:iCs/>
          <w:sz w:val="18"/>
          <w:szCs w:val="22"/>
        </w:rPr>
        <w:t xml:space="preserve">: </w:t>
      </w:r>
      <w:r w:rsidR="00FE3B1B" w:rsidRPr="004A0843">
        <w:rPr>
          <w:b/>
          <w:bCs/>
          <w:i/>
          <w:iCs/>
          <w:sz w:val="18"/>
          <w:szCs w:val="22"/>
        </w:rPr>
        <w:t>Explore more use cases, e.g., PAPR reduction with two-sided model, especially with standardized (reference) model.</w:t>
      </w:r>
      <w:bookmarkEnd w:id="15"/>
      <w:r w:rsidR="00FE3B1B" w:rsidRPr="004A0843">
        <w:rPr>
          <w:b/>
          <w:bCs/>
          <w:i/>
          <w:iCs/>
          <w:sz w:val="18"/>
          <w:szCs w:val="22"/>
        </w:rPr>
        <w:t xml:space="preserve">  </w:t>
      </w:r>
      <w:r w:rsidRPr="004A0843">
        <w:rPr>
          <w:b/>
          <w:bCs/>
          <w:i/>
          <w:iCs/>
          <w:sz w:val="18"/>
          <w:szCs w:val="22"/>
        </w:rPr>
        <w:t xml:space="preserve"> </w:t>
      </w:r>
    </w:p>
    <w:p w14:paraId="076CA27A" w14:textId="25525DE0" w:rsidR="002733B8" w:rsidRPr="00D53A32" w:rsidRDefault="0A52738B" w:rsidP="00B60986">
      <w:pPr>
        <w:pStyle w:val="Heading2"/>
      </w:pPr>
      <w:r w:rsidRPr="00D53A32">
        <w:lastRenderedPageBreak/>
        <w:t xml:space="preserve">CSI compression </w:t>
      </w:r>
    </w:p>
    <w:p w14:paraId="7EBFD153" w14:textId="374E563E" w:rsidR="00B12800" w:rsidRPr="00366B3B" w:rsidRDefault="0A52738B">
      <w:pPr>
        <w:jc w:val="both"/>
        <w:rPr>
          <w:lang w:val="en-US"/>
        </w:rPr>
      </w:pPr>
      <w:r w:rsidRPr="00366B3B">
        <w:rPr>
          <w:lang w:val="en-US"/>
        </w:rPr>
        <w:t xml:space="preserve">In </w:t>
      </w:r>
      <w:r w:rsidR="00297C7F">
        <w:rPr>
          <w:lang w:val="en-US"/>
        </w:rPr>
        <w:t>NR</w:t>
      </w:r>
      <w:r w:rsidRPr="00366B3B">
        <w:rPr>
          <w:lang w:val="en-US"/>
        </w:rPr>
        <w:t xml:space="preserve">, CSI compression was studied as a representative use case for </w:t>
      </w:r>
      <w:r w:rsidR="00840E01">
        <w:rPr>
          <w:lang w:val="en-US"/>
        </w:rPr>
        <w:t>two</w:t>
      </w:r>
      <w:r w:rsidRPr="00366B3B">
        <w:rPr>
          <w:lang w:val="en-US"/>
        </w:rPr>
        <w:t>-sided model</w:t>
      </w:r>
      <w:r w:rsidR="0082046E">
        <w:rPr>
          <w:lang w:val="en-US"/>
        </w:rPr>
        <w:t xml:space="preserve"> including with and without </w:t>
      </w:r>
      <w:proofErr w:type="spellStart"/>
      <w:r w:rsidR="0082046E">
        <w:rPr>
          <w:lang w:val="en-US"/>
        </w:rPr>
        <w:t>tempora</w:t>
      </w:r>
      <w:proofErr w:type="spellEnd"/>
      <w:r w:rsidR="0082046E">
        <w:rPr>
          <w:lang w:val="en-US"/>
        </w:rPr>
        <w:t>-domain prediction</w:t>
      </w:r>
      <w:r w:rsidRPr="00366B3B">
        <w:rPr>
          <w:lang w:val="en-US"/>
        </w:rPr>
        <w:t>. In evaluation</w:t>
      </w:r>
      <w:r w:rsidR="00297C7F">
        <w:rPr>
          <w:lang w:val="en-US"/>
        </w:rPr>
        <w:t xml:space="preserve"> in Rel-18/19</w:t>
      </w:r>
      <w:r w:rsidRPr="00366B3B">
        <w:rPr>
          <w:lang w:val="en-US"/>
        </w:rPr>
        <w:t>, both explicit channel matrix (i.e., full MIMO channel) and precoding matrix (eigenvector(s)) were considered, but the reported results mainly focused on precoding matrix other than explicit channel matrix, which may be because it is quite challenge to carry that much information of explicit channel matrix with limited quantized payload.</w:t>
      </w:r>
    </w:p>
    <w:p w14:paraId="6B625240" w14:textId="7A01DA32" w:rsidR="00B12800" w:rsidRPr="006B15EA" w:rsidRDefault="0A52738B" w:rsidP="00366B3B">
      <w:pPr>
        <w:spacing w:before="240" w:after="240"/>
        <w:jc w:val="both"/>
        <w:rPr>
          <w:lang w:val="en-US"/>
        </w:rPr>
      </w:pPr>
      <w:r w:rsidRPr="00366B3B">
        <w:rPr>
          <w:lang w:val="en-US"/>
        </w:rPr>
        <w:t xml:space="preserve">For AI-based CSI compression in 6GR, </w:t>
      </w:r>
      <w:r w:rsidR="00B301ED">
        <w:rPr>
          <w:lang w:val="en-US"/>
        </w:rPr>
        <w:t>two</w:t>
      </w:r>
      <w:r w:rsidR="00B301ED" w:rsidRPr="00366B3B">
        <w:rPr>
          <w:lang w:val="en-US"/>
        </w:rPr>
        <w:t xml:space="preserve"> </w:t>
      </w:r>
      <w:r w:rsidRPr="00366B3B">
        <w:rPr>
          <w:lang w:val="en-US"/>
        </w:rPr>
        <w:t>additional aspects are considered:</w:t>
      </w:r>
    </w:p>
    <w:p w14:paraId="6A561348" w14:textId="534F6908" w:rsidR="00B12800" w:rsidRPr="006B15EA" w:rsidRDefault="0A52738B" w:rsidP="00366B3B">
      <w:pPr>
        <w:pStyle w:val="ListParagraph"/>
        <w:numPr>
          <w:ilvl w:val="0"/>
          <w:numId w:val="23"/>
        </w:numPr>
        <w:spacing w:after="240"/>
        <w:jc w:val="both"/>
        <w:rPr>
          <w:lang w:val="en-US"/>
        </w:rPr>
      </w:pPr>
      <w:r w:rsidRPr="00366B3B">
        <w:rPr>
          <w:b/>
          <w:bCs/>
          <w:lang w:val="en-US"/>
        </w:rPr>
        <w:t xml:space="preserve">CSI compression with </w:t>
      </w:r>
      <w:r w:rsidR="00FE28B3">
        <w:rPr>
          <w:b/>
          <w:bCs/>
          <w:lang w:val="en-US"/>
        </w:rPr>
        <w:t xml:space="preserve">downloadable </w:t>
      </w:r>
      <w:r w:rsidR="00E21C65">
        <w:rPr>
          <w:b/>
          <w:bCs/>
          <w:lang w:val="en-US"/>
        </w:rPr>
        <w:t>basis</w:t>
      </w:r>
      <w:r w:rsidRPr="00366B3B">
        <w:rPr>
          <w:b/>
          <w:bCs/>
          <w:lang w:val="en-US"/>
        </w:rPr>
        <w:t>,</w:t>
      </w:r>
      <w:r w:rsidRPr="00366B3B">
        <w:rPr>
          <w:lang w:val="en-US"/>
        </w:rPr>
        <w:t xml:space="preserve"> to avoid the complexity of inter-vendor collaboration, with comparable or lower complexity at UE side than </w:t>
      </w:r>
      <w:proofErr w:type="spellStart"/>
      <w:r w:rsidRPr="00366B3B">
        <w:rPr>
          <w:lang w:val="en-US"/>
        </w:rPr>
        <w:t>eTypeII</w:t>
      </w:r>
      <w:proofErr w:type="spellEnd"/>
      <w:r w:rsidRPr="00366B3B">
        <w:rPr>
          <w:lang w:val="en-US"/>
        </w:rPr>
        <w:t xml:space="preserve"> codebook. </w:t>
      </w:r>
    </w:p>
    <w:p w14:paraId="742AD217" w14:textId="77777777" w:rsidR="00B301ED" w:rsidRPr="00B301ED" w:rsidRDefault="0A52738B" w:rsidP="00366B3B">
      <w:pPr>
        <w:pStyle w:val="ListParagraph"/>
        <w:numPr>
          <w:ilvl w:val="0"/>
          <w:numId w:val="23"/>
        </w:numPr>
        <w:spacing w:after="240"/>
        <w:jc w:val="both"/>
        <w:rPr>
          <w:b/>
          <w:bCs/>
          <w:lang w:val="en-US"/>
        </w:rPr>
      </w:pPr>
      <w:r w:rsidRPr="00366B3B">
        <w:rPr>
          <w:b/>
          <w:bCs/>
          <w:lang w:val="en-US"/>
        </w:rPr>
        <w:t xml:space="preserve">CSI compression with joint source coding, channel coding and modulation (JSCM), </w:t>
      </w:r>
      <w:r w:rsidRPr="00366B3B">
        <w:rPr>
          <w:lang w:val="en-US"/>
        </w:rPr>
        <w:t>to fully utilize the unquantized signal to represent more information of CSI, and to balance between source coding and channel coding to overcome the cliff-effect due to limited link adaption of UCI.</w:t>
      </w:r>
    </w:p>
    <w:p w14:paraId="56EEE65C" w14:textId="4A5F26A3" w:rsidR="004874D9" w:rsidRPr="00B301ED" w:rsidRDefault="00B301ED" w:rsidP="00B301ED">
      <w:pPr>
        <w:pStyle w:val="ListParagraph"/>
        <w:numPr>
          <w:ilvl w:val="1"/>
          <w:numId w:val="23"/>
        </w:numPr>
        <w:spacing w:after="240"/>
        <w:jc w:val="both"/>
        <w:rPr>
          <w:b/>
          <w:bCs/>
          <w:lang w:val="en-US"/>
        </w:rPr>
      </w:pPr>
      <w:r w:rsidRPr="00B301ED">
        <w:rPr>
          <w:rFonts w:eastAsiaTheme="minorEastAsia"/>
          <w:lang w:val="en-US" w:eastAsia="zh-CN"/>
        </w:rPr>
        <w:t>JSCM</w:t>
      </w:r>
      <w:r>
        <w:rPr>
          <w:rFonts w:eastAsiaTheme="minorEastAsia"/>
          <w:lang w:val="en-US" w:eastAsia="zh-CN"/>
        </w:rPr>
        <w:t xml:space="preserve"> can be achieved by two-sided model, or NW-sided model with a linear compression matrix. </w:t>
      </w:r>
    </w:p>
    <w:p w14:paraId="4B774D6F" w14:textId="346B5011" w:rsidR="00D10165" w:rsidRPr="006B15EA" w:rsidRDefault="00B301ED" w:rsidP="005D2B37">
      <w:pPr>
        <w:pStyle w:val="ListParagraph"/>
        <w:numPr>
          <w:ilvl w:val="1"/>
          <w:numId w:val="23"/>
        </w:numPr>
        <w:spacing w:after="240"/>
        <w:jc w:val="both"/>
        <w:rPr>
          <w:b/>
          <w:lang w:val="en-US"/>
        </w:rPr>
      </w:pPr>
      <w:r>
        <w:rPr>
          <w:lang w:val="en-US"/>
        </w:rPr>
        <w:t>JSCM can be applied for both</w:t>
      </w:r>
      <w:r w:rsidRPr="00366B3B">
        <w:rPr>
          <w:lang w:val="en-US"/>
        </w:rPr>
        <w:t xml:space="preserve"> precoding matrix (eigenvector(s))</w:t>
      </w:r>
      <w:r>
        <w:rPr>
          <w:lang w:val="en-US"/>
        </w:rPr>
        <w:t xml:space="preserve"> or </w:t>
      </w:r>
      <w:r w:rsidRPr="00366B3B">
        <w:rPr>
          <w:lang w:val="en-US"/>
        </w:rPr>
        <w:t>explicit channel matrix (i.e., full MIMO channel)</w:t>
      </w:r>
    </w:p>
    <w:p w14:paraId="29463279" w14:textId="287D3B6A" w:rsidR="00CF4BF6" w:rsidRPr="006B15EA" w:rsidRDefault="0A52738B" w:rsidP="00D52C2B">
      <w:pPr>
        <w:jc w:val="both"/>
        <w:rPr>
          <w:lang w:val="en-US"/>
        </w:rPr>
      </w:pPr>
      <w:r w:rsidRPr="00366B3B">
        <w:rPr>
          <w:lang w:val="en-US"/>
        </w:rPr>
        <w:t xml:space="preserve">In the rest this section, some new use cases, other than CSI compression studied in </w:t>
      </w:r>
      <w:r w:rsidR="00F932CF">
        <w:rPr>
          <w:lang w:val="en-US"/>
        </w:rPr>
        <w:t>NR</w:t>
      </w:r>
      <w:r w:rsidRPr="00366B3B">
        <w:rPr>
          <w:lang w:val="en-US"/>
        </w:rPr>
        <w:t>, are introduced, including using downloadable basis for compression and reconstruction with NW-sided model; CSI compression by joint source coding, channel coding and modulation (JSCM</w:t>
      </w:r>
      <w:r w:rsidRPr="00D52C2B">
        <w:rPr>
          <w:lang w:val="en-US"/>
        </w:rPr>
        <w:t xml:space="preserve">) with NW-sided model or </w:t>
      </w:r>
      <w:r w:rsidR="00F33D88">
        <w:rPr>
          <w:lang w:val="en-US"/>
        </w:rPr>
        <w:t>two</w:t>
      </w:r>
      <w:r w:rsidRPr="00D52C2B">
        <w:rPr>
          <w:lang w:val="en-US"/>
        </w:rPr>
        <w:t xml:space="preserve">-sided model, for explicit channel matrix and precoding matrix. </w:t>
      </w:r>
    </w:p>
    <w:p w14:paraId="3F547B5C" w14:textId="6C12276B" w:rsidR="0005256B" w:rsidRPr="00D52C2B" w:rsidRDefault="0A52738B">
      <w:pPr>
        <w:pStyle w:val="Heading3"/>
        <w:rPr>
          <w:b w:val="0"/>
          <w:lang w:val="en-US"/>
        </w:rPr>
      </w:pPr>
      <w:r w:rsidRPr="00D52C2B">
        <w:rPr>
          <w:b w:val="0"/>
          <w:lang w:val="en-US"/>
        </w:rPr>
        <w:t xml:space="preserve">Downloadable </w:t>
      </w:r>
      <w:r w:rsidR="00CD6059" w:rsidRPr="00D52C2B">
        <w:rPr>
          <w:b w:val="0"/>
          <w:lang w:val="en-US"/>
        </w:rPr>
        <w:t xml:space="preserve">basis </w:t>
      </w:r>
      <w:r w:rsidRPr="00D52C2B">
        <w:rPr>
          <w:b w:val="0"/>
          <w:lang w:val="en-US"/>
        </w:rPr>
        <w:t>with NW-sided model</w:t>
      </w:r>
    </w:p>
    <w:p w14:paraId="53CB7501" w14:textId="509B626D" w:rsidR="00EA6EF1" w:rsidRPr="00D52C2B" w:rsidRDefault="0A52738B" w:rsidP="00EA6EF1">
      <w:pPr>
        <w:pStyle w:val="Heading4"/>
        <w:rPr>
          <w:b w:val="0"/>
          <w:lang w:val="en-US"/>
        </w:rPr>
      </w:pPr>
      <w:r w:rsidRPr="00D52C2B">
        <w:rPr>
          <w:b w:val="0"/>
          <w:lang w:val="en-US"/>
        </w:rPr>
        <w:t xml:space="preserve">Motivation and use case description </w:t>
      </w:r>
    </w:p>
    <w:p w14:paraId="5F3700E9" w14:textId="66BE3FE6" w:rsidR="00962F9B" w:rsidRPr="00D52C2B" w:rsidRDefault="00EA6EF1" w:rsidP="005D2B37">
      <w:pPr>
        <w:jc w:val="both"/>
        <w:rPr>
          <w:lang w:val="en-US"/>
        </w:rPr>
      </w:pPr>
      <w:r w:rsidRPr="00D52C2B">
        <w:rPr>
          <w:lang w:val="en-US"/>
        </w:rPr>
        <w:t>For CSI compression use case</w:t>
      </w:r>
      <w:r w:rsidR="007702F6">
        <w:rPr>
          <w:lang w:val="en-US"/>
        </w:rPr>
        <w:t xml:space="preserve"> with two-sided model studied in </w:t>
      </w:r>
      <w:r w:rsidR="00985F84">
        <w:rPr>
          <w:lang w:val="en-US"/>
        </w:rPr>
        <w:t>NR</w:t>
      </w:r>
      <w:r w:rsidRPr="00D52C2B">
        <w:rPr>
          <w:lang w:val="en-US"/>
        </w:rPr>
        <w:t>,</w:t>
      </w:r>
      <w:r w:rsidR="007702F6">
        <w:rPr>
          <w:lang w:val="en-US"/>
        </w:rPr>
        <w:t xml:space="preserve"> </w:t>
      </w:r>
      <w:r w:rsidRPr="00D52C2B">
        <w:rPr>
          <w:lang w:val="en-US"/>
        </w:rPr>
        <w:t xml:space="preserve">the user (encoder) complexity is </w:t>
      </w:r>
      <w:r w:rsidR="007702F6">
        <w:rPr>
          <w:lang w:val="en-US"/>
        </w:rPr>
        <w:t xml:space="preserve">higher compared to non-AI </w:t>
      </w:r>
      <w:r w:rsidR="00E33D03">
        <w:rPr>
          <w:lang w:val="en-US"/>
        </w:rPr>
        <w:t>(</w:t>
      </w:r>
      <w:r w:rsidR="007702F6">
        <w:rPr>
          <w:lang w:val="en-US"/>
        </w:rPr>
        <w:t>codebook based</w:t>
      </w:r>
      <w:r w:rsidR="00E33D03">
        <w:rPr>
          <w:lang w:val="en-US"/>
        </w:rPr>
        <w:t>)</w:t>
      </w:r>
      <w:r w:rsidR="007702F6">
        <w:rPr>
          <w:lang w:val="en-US"/>
        </w:rPr>
        <w:t xml:space="preserve"> method. </w:t>
      </w:r>
      <w:r w:rsidRPr="00D52C2B">
        <w:rPr>
          <w:lang w:val="en-US"/>
        </w:rPr>
        <w:t>Besides, the inter-vendor collaborations</w:t>
      </w:r>
      <w:r w:rsidR="007702F6">
        <w:rPr>
          <w:lang w:val="en-US"/>
        </w:rPr>
        <w:t xml:space="preserve"> </w:t>
      </w:r>
      <w:proofErr w:type="gramStart"/>
      <w:r w:rsidR="007702F6">
        <w:rPr>
          <w:lang w:val="en-US"/>
        </w:rPr>
        <w:t>is</w:t>
      </w:r>
      <w:proofErr w:type="gramEnd"/>
      <w:r w:rsidR="007702F6">
        <w:rPr>
          <w:lang w:val="en-US"/>
        </w:rPr>
        <w:t xml:space="preserve"> also challenged and complicated for two-sided model</w:t>
      </w:r>
      <w:r w:rsidRPr="00D52C2B">
        <w:rPr>
          <w:lang w:val="en-US"/>
        </w:rPr>
        <w:t>.</w:t>
      </w:r>
      <w:r w:rsidR="00BF2355">
        <w:rPr>
          <w:lang w:val="en-US"/>
        </w:rPr>
        <w:t xml:space="preserve"> </w:t>
      </w:r>
      <w:r w:rsidR="00962F9B">
        <w:rPr>
          <w:lang w:val="en-US"/>
        </w:rPr>
        <w:t xml:space="preserve">One the other hand, non-AI based codebook design always assumes certain antenna structure or layout, which may suffer some gap from the optimized basis/codebook for compression. </w:t>
      </w:r>
      <w:r w:rsidR="00962F9B" w:rsidRPr="00D52C2B">
        <w:rPr>
          <w:lang w:val="en-US"/>
        </w:rPr>
        <w:t xml:space="preserve">As antenna geometries get less-structured or more-distributed (as we depicted in </w:t>
      </w:r>
      <w:r w:rsidR="00962F9B" w:rsidRPr="006B15EA">
        <w:fldChar w:fldCharType="begin"/>
      </w:r>
      <w:r w:rsidR="00962F9B" w:rsidRPr="00D52C2B">
        <w:rPr>
          <w:szCs w:val="20"/>
          <w:lang w:val="en-US"/>
        </w:rPr>
        <w:instrText xml:space="preserve"> REF _Ref203493667 \h </w:instrText>
      </w:r>
      <w:r w:rsidR="00962F9B" w:rsidRPr="006B15EA">
        <w:rPr>
          <w:szCs w:val="20"/>
          <w:lang w:val="en-US"/>
        </w:rPr>
        <w:fldChar w:fldCharType="separate"/>
      </w:r>
      <w:r w:rsidR="006B15EA" w:rsidRPr="00D52C2B">
        <w:t xml:space="preserve">Figure </w:t>
      </w:r>
      <w:r w:rsidR="006B15EA">
        <w:rPr>
          <w:noProof/>
        </w:rPr>
        <w:t>3</w:t>
      </w:r>
      <w:r w:rsidR="00962F9B" w:rsidRPr="006B15EA">
        <w:fldChar w:fldCharType="end"/>
      </w:r>
      <w:r w:rsidR="00962F9B" w:rsidRPr="00D52C2B">
        <w:rPr>
          <w:lang w:val="en-US"/>
        </w:rPr>
        <w:t>), MIMO channel properties can no longer be quantified with only fixed-basis such as DFT, they rather need to be learnt depending on scenarios and deployments. Here, MIMO channel properties depend on antenna geometry, compression dimensions, space-/frequency-/time-domain (SD/FD/TD) units, prediction, and second order channel statistics. We therefore propose to adopt an</w:t>
      </w:r>
      <w:r w:rsidR="00962F9B" w:rsidRPr="00D52C2B">
        <w:rPr>
          <w:i/>
          <w:iCs/>
          <w:lang w:val="en-US"/>
        </w:rPr>
        <w:t xml:space="preserve"> AI-trained basis</w:t>
      </w:r>
      <w:r w:rsidR="00962F9B" w:rsidRPr="00D52C2B">
        <w:rPr>
          <w:lang w:val="en-US"/>
        </w:rPr>
        <w:t xml:space="preserve"> replacing the fixed-basis in legacy (5G) CSI codebooks. </w:t>
      </w:r>
    </w:p>
    <w:p w14:paraId="7DC0D321" w14:textId="77777777" w:rsidR="00EA6EF1" w:rsidRPr="00D52C2B" w:rsidRDefault="00EA6EF1" w:rsidP="00EA6EF1">
      <w:pPr>
        <w:rPr>
          <w:lang w:val="en-US" w:eastAsia="x-none"/>
        </w:rPr>
      </w:pPr>
    </w:p>
    <w:p w14:paraId="63D099C1" w14:textId="77777777" w:rsidR="00EA6EF1" w:rsidRPr="00D52C2B" w:rsidRDefault="00EA6EF1" w:rsidP="00EA6EF1">
      <w:pPr>
        <w:keepNext/>
        <w:spacing w:after="120" w:line="228" w:lineRule="auto"/>
        <w:jc w:val="center"/>
        <w:rPr>
          <w:szCs w:val="20"/>
          <w:lang w:val="en-US"/>
        </w:rPr>
      </w:pPr>
      <w:r w:rsidRPr="00272270">
        <w:rPr>
          <w:noProof/>
          <w:szCs w:val="20"/>
          <w:lang w:val="en-US"/>
        </w:rPr>
        <w:drawing>
          <wp:inline distT="0" distB="0" distL="0" distR="0" wp14:anchorId="7D90F586" wp14:editId="20A62A39">
            <wp:extent cx="1016000" cy="9602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you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16000" cy="960246"/>
                    </a:xfrm>
                    <a:prstGeom prst="rect">
                      <a:avLst/>
                    </a:prstGeom>
                  </pic:spPr>
                </pic:pic>
              </a:graphicData>
            </a:graphic>
          </wp:inline>
        </w:drawing>
      </w:r>
      <w:r w:rsidRPr="00D52C2B">
        <w:rPr>
          <w:szCs w:val="20"/>
          <w:lang w:val="en-US"/>
        </w:rPr>
        <w:t xml:space="preserve">     </w:t>
      </w:r>
      <w:r w:rsidRPr="00272270">
        <w:rPr>
          <w:noProof/>
          <w:szCs w:val="20"/>
          <w:lang w:val="en-US"/>
        </w:rPr>
        <w:drawing>
          <wp:inline distT="0" distB="0" distL="0" distR="0" wp14:anchorId="44BCDDC8" wp14:editId="7059516A">
            <wp:extent cx="1030191" cy="870780"/>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33910" cy="873924"/>
                    </a:xfrm>
                    <a:prstGeom prst="rect">
                      <a:avLst/>
                    </a:prstGeom>
                    <a:noFill/>
                  </pic:spPr>
                </pic:pic>
              </a:graphicData>
            </a:graphic>
          </wp:inline>
        </w:drawing>
      </w:r>
    </w:p>
    <w:p w14:paraId="16695CFB" w14:textId="294831F5" w:rsidR="00EA6EF1" w:rsidRPr="00D52C2B" w:rsidRDefault="0A52738B" w:rsidP="00EA6EF1">
      <w:pPr>
        <w:pStyle w:val="ListParagraph"/>
        <w:keepNext/>
        <w:numPr>
          <w:ilvl w:val="0"/>
          <w:numId w:val="33"/>
        </w:numPr>
        <w:overflowPunct/>
        <w:adjustRightInd/>
        <w:spacing w:after="0"/>
        <w:ind w:left="360"/>
        <w:contextualSpacing w:val="0"/>
        <w:jc w:val="center"/>
        <w:textAlignment w:val="auto"/>
        <w:rPr>
          <w:lang w:val="en-US"/>
        </w:rPr>
      </w:pPr>
      <w:r w:rsidRPr="00D52C2B">
        <w:rPr>
          <w:lang w:val="en-US"/>
        </w:rPr>
        <w:t xml:space="preserve">                              (b)</w:t>
      </w:r>
    </w:p>
    <w:p w14:paraId="6320C98C" w14:textId="49376577" w:rsidR="00EA6EF1" w:rsidRPr="00D52C2B" w:rsidRDefault="00EA6EF1" w:rsidP="009C06B0">
      <w:pPr>
        <w:pStyle w:val="Caption"/>
        <w:jc w:val="center"/>
        <w:rPr>
          <w:szCs w:val="20"/>
        </w:rPr>
      </w:pPr>
      <w:bookmarkStart w:id="16" w:name="_Ref203493667"/>
      <w:r w:rsidRPr="00D52C2B">
        <w:t xml:space="preserve">Figure </w:t>
      </w:r>
      <w:r w:rsidR="008B6E68">
        <w:fldChar w:fldCharType="begin"/>
      </w:r>
      <w:r w:rsidR="008B6E68">
        <w:instrText xml:space="preserve"> SEQ Figure \* ARABIC </w:instrText>
      </w:r>
      <w:r w:rsidR="008B6E68">
        <w:fldChar w:fldCharType="separate"/>
      </w:r>
      <w:r w:rsidR="006B15EA">
        <w:rPr>
          <w:noProof/>
        </w:rPr>
        <w:t>3</w:t>
      </w:r>
      <w:r w:rsidR="008B6E68">
        <w:rPr>
          <w:noProof/>
        </w:rPr>
        <w:fldChar w:fldCharType="end"/>
      </w:r>
      <w:bookmarkEnd w:id="16"/>
      <w:r w:rsidRPr="00D52C2B">
        <w:t>. (a) intra-cell, (b) inter-cell CJT scenarios.</w:t>
      </w:r>
    </w:p>
    <w:p w14:paraId="696ED5A1" w14:textId="77777777" w:rsidR="00EB3E4C" w:rsidRPr="008A6D4C" w:rsidRDefault="00EA6EF1" w:rsidP="00B30991">
      <w:pPr>
        <w:spacing w:before="60" w:after="240"/>
        <w:jc w:val="both"/>
        <w:rPr>
          <w:rFonts w:eastAsiaTheme="minorEastAsia"/>
          <w:b/>
          <w:lang w:val="en-US" w:eastAsia="zh-CN"/>
        </w:rPr>
      </w:pPr>
      <w:r w:rsidRPr="00D52C2B">
        <w:rPr>
          <w:lang w:val="en-US" w:eastAsia="zh-CN"/>
        </w:rPr>
        <w:t xml:space="preserve">Mathematically, a one-dimensional (1D) linear basis operation is equivalent to: </w:t>
      </w:r>
      <m:oMath>
        <m:r>
          <m:rPr>
            <m:sty m:val="bi"/>
          </m:rPr>
          <w:rPr>
            <w:rFonts w:ascii="Cambria Math" w:hAnsi="Cambria Math"/>
            <w:szCs w:val="20"/>
            <w:lang w:val="en-US" w:eastAsia="zh-CN"/>
          </w:rPr>
          <m:t>A</m:t>
        </m:r>
        <m:r>
          <w:rPr>
            <w:rFonts w:ascii="Cambria Math" w:hAnsi="Cambria Math"/>
            <w:szCs w:val="20"/>
            <w:lang w:val="en-US" w:eastAsia="zh-CN"/>
          </w:rPr>
          <m:t xml:space="preserve"> = </m:t>
        </m:r>
        <m:r>
          <m:rPr>
            <m:sty m:val="bi"/>
          </m:rPr>
          <w:rPr>
            <w:rFonts w:ascii="Cambria Math" w:hAnsi="Cambria Math"/>
            <w:szCs w:val="20"/>
            <w:lang w:val="en-US" w:eastAsia="zh-CN"/>
          </w:rPr>
          <m:t>KH</m:t>
        </m:r>
      </m:oMath>
      <w:r w:rsidRPr="00D52C2B">
        <w:rPr>
          <w:lang w:val="en-US" w:eastAsia="zh-CN"/>
        </w:rPr>
        <w:t xml:space="preserve">, where </w:t>
      </w:r>
      <m:oMath>
        <m:r>
          <m:rPr>
            <m:sty m:val="bi"/>
          </m:rPr>
          <w:rPr>
            <w:rFonts w:ascii="Cambria Math" w:hAnsi="Cambria Math"/>
            <w:szCs w:val="20"/>
            <w:lang w:val="en-US" w:eastAsia="zh-CN"/>
          </w:rPr>
          <m:t>K</m:t>
        </m:r>
      </m:oMath>
      <w:r w:rsidRPr="00D52C2B">
        <w:rPr>
          <w:lang w:val="en-US" w:eastAsia="zh-CN"/>
        </w:rPr>
        <w:t xml:space="preserve"> is a matrix and </w:t>
      </w:r>
      <m:oMath>
        <m:r>
          <m:rPr>
            <m:sty m:val="bi"/>
          </m:rPr>
          <w:rPr>
            <w:rFonts w:ascii="Cambria Math" w:hAnsi="Cambria Math"/>
            <w:szCs w:val="20"/>
            <w:lang w:val="en-US" w:eastAsia="zh-CN"/>
          </w:rPr>
          <m:t>H</m:t>
        </m:r>
      </m:oMath>
      <w:r w:rsidRPr="00D52C2B">
        <w:rPr>
          <w:lang w:val="en-US" w:eastAsia="zh-CN"/>
        </w:rPr>
        <w:t xml:space="preserve"> is a data matrix, </w:t>
      </w:r>
      <w:proofErr w:type="gramStart"/>
      <w:r w:rsidRPr="00D52C2B">
        <w:rPr>
          <w:lang w:val="en-US" w:eastAsia="zh-CN"/>
        </w:rPr>
        <w:t>e.g.</w:t>
      </w:r>
      <w:proofErr w:type="gramEnd"/>
      <w:r w:rsidRPr="00D52C2B">
        <w:rPr>
          <w:lang w:val="en-US" w:eastAsia="zh-CN"/>
        </w:rPr>
        <w:t xml:space="preserve"> columns being eigenvectors for multiple SBs. </w:t>
      </w:r>
      <w:r w:rsidRPr="00D52C2B">
        <w:rPr>
          <w:lang w:val="en-US" w:eastAsia="ko-KR"/>
        </w:rPr>
        <w:t>In 2D (SD, FD), we can have two separate matrices, one for each dimension, or a joint matrix.</w:t>
      </w:r>
      <w:r w:rsidRPr="00D52C2B">
        <w:rPr>
          <w:lang w:val="en-US" w:eastAsia="zh-CN"/>
        </w:rPr>
        <w:t xml:space="preserve"> </w:t>
      </w:r>
      <w:r w:rsidRPr="00D52C2B">
        <w:rPr>
          <w:lang w:val="en-US" w:eastAsia="ko-KR"/>
        </w:rPr>
        <w:t>Two separate matrix operations are equivalent to:</w:t>
      </w:r>
      <m:oMath>
        <m:r>
          <m:rPr>
            <m:sty m:val="bi"/>
          </m:rPr>
          <w:rPr>
            <w:rFonts w:ascii="Cambria Math" w:hAnsi="Cambria Math"/>
            <w:szCs w:val="20"/>
            <w:lang w:val="en-US" w:eastAsia="zh-CN"/>
          </w:rPr>
          <m:t xml:space="preserve"> A</m:t>
        </m:r>
        <m:r>
          <w:rPr>
            <w:rFonts w:ascii="Cambria Math" w:hAnsi="Cambria Math"/>
            <w:szCs w:val="20"/>
            <w:lang w:val="en-US" w:eastAsia="zh-CN"/>
          </w:rPr>
          <m:t xml:space="preserve"> = </m:t>
        </m:r>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S</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r>
          <m:rPr>
            <m:sty m:val="bi"/>
          </m:rPr>
          <w:rPr>
            <w:rFonts w:ascii="Cambria Math" w:hAnsi="Cambria Math"/>
            <w:szCs w:val="20"/>
            <w:lang w:val="en-US" w:eastAsia="zh-CN"/>
          </w:rPr>
          <m:t>H</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lang w:val="en-US" w:eastAsia="zh-CN"/>
        </w:rPr>
        <w:t>,</w:t>
      </w:r>
      <w:r w:rsidRPr="00D52C2B">
        <w:rPr>
          <w:b/>
          <w:bCs/>
          <w:lang w:val="en-US" w:eastAsia="zh-CN"/>
        </w:rPr>
        <w:t xml:space="preserve"> </w:t>
      </w:r>
      <w:r w:rsidRPr="00D52C2B">
        <w:rPr>
          <w:lang w:val="en-US" w:eastAsia="zh-CN"/>
        </w:rPr>
        <w:t xml:space="preserve">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oMath>
      <w:r w:rsidRPr="00D52C2B">
        <w:rPr>
          <w:b/>
          <w:bCs/>
          <w:lang w:val="en-US" w:eastAsia="zh-CN"/>
        </w:rPr>
        <w:t xml:space="preserve"> </w:t>
      </w:r>
      <w:r w:rsidRPr="00D52C2B">
        <w:rPr>
          <w:lang w:val="en-US" w:eastAsia="zh-CN"/>
        </w:rPr>
        <w:t>and</w:t>
      </w:r>
      <w:r w:rsidRPr="00D52C2B">
        <w:rPr>
          <w:b/>
          <w:bCs/>
          <w:lang w:val="en-US" w:eastAsia="zh-CN"/>
        </w:rPr>
        <w:t xml:space="preserv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lang w:val="en-US" w:eastAsia="zh-CN"/>
        </w:rPr>
        <w:t xml:space="preserve"> are SD and FD basis matrices, respectively, and</w:t>
      </w:r>
      <w:r w:rsidRPr="00D52C2B">
        <w:rPr>
          <w:lang w:val="en-US" w:eastAsia="ko-KR"/>
        </w:rPr>
        <w:t xml:space="preserve"> a joint matrix operation is equivalent to:</w:t>
      </w:r>
      <m:oMath>
        <m:r>
          <m:rPr>
            <m:sty m:val="bi"/>
          </m:rPr>
          <w:rPr>
            <w:rFonts w:ascii="Cambria Math" w:hAnsi="Cambria Math"/>
            <w:szCs w:val="20"/>
            <w:lang w:val="en-US" w:eastAsia="zh-CN"/>
          </w:rPr>
          <m:t xml:space="preserve"> </m:t>
        </m:r>
      </m:oMath>
      <w:r w:rsidRPr="00D52C2B">
        <w:rPr>
          <w:lang w:val="en-US" w:eastAsia="zh-CN"/>
        </w:rPr>
        <w:t xml:space="preserve"> </w:t>
      </w:r>
      <m:oMath>
        <m:r>
          <m:rPr>
            <m:sty m:val="bi"/>
          </m:rPr>
          <w:rPr>
            <w:rFonts w:ascii="Cambria Math" w:hAnsi="Cambria Math"/>
            <w:szCs w:val="20"/>
            <w:lang w:val="en-US" w:eastAsia="ko-KR"/>
          </w:rPr>
          <m:t>A</m:t>
        </m:r>
        <m:r>
          <w:rPr>
            <w:rFonts w:ascii="Cambria Math" w:hAnsi="Cambria Math"/>
            <w:szCs w:val="20"/>
            <w:lang w:val="en-US" w:eastAsia="ko-KR"/>
          </w:rPr>
          <m:t>=</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S,F</m:t>
            </m:r>
          </m:sub>
        </m:sSub>
        <m:r>
          <m:rPr>
            <m:sty m:val="p"/>
          </m:rPr>
          <w:rPr>
            <w:rFonts w:ascii="Cambria Math" w:hAnsi="Cambria Math"/>
            <w:szCs w:val="20"/>
            <w:lang w:val="en-US" w:eastAsia="ko-KR"/>
          </w:rPr>
          <m:t>vec</m:t>
        </m:r>
        <m:r>
          <m:rPr>
            <m:sty m:val="bi"/>
          </m:rPr>
          <w:rPr>
            <w:rFonts w:ascii="Cambria Math" w:hAnsi="Cambria Math"/>
            <w:szCs w:val="20"/>
            <w:lang w:val="en-US" w:eastAsia="ko-KR"/>
          </w:rPr>
          <m:t>(H)</m:t>
        </m:r>
      </m:oMath>
      <w:r w:rsidRPr="00D52C2B">
        <w:rPr>
          <w:lang w:val="en-US" w:eastAsia="ko-KR"/>
        </w:rPr>
        <w:t xml:space="preserve">, 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S,F</m:t>
            </m:r>
          </m:sub>
        </m:sSub>
      </m:oMath>
      <w:r w:rsidRPr="00D52C2B">
        <w:rPr>
          <w:lang w:val="en-US" w:eastAsia="zh-CN"/>
        </w:rPr>
        <w:t xml:space="preserve"> is a joint matrix and </w:t>
      </w:r>
      <m:oMath>
        <m:r>
          <m:rPr>
            <m:sty m:val="p"/>
          </m:rPr>
          <w:rPr>
            <w:rFonts w:ascii="Cambria Math" w:hAnsi="Cambria Math"/>
            <w:szCs w:val="20"/>
            <w:lang w:val="en-US" w:eastAsia="ko-KR"/>
          </w:rPr>
          <m:t>vec</m:t>
        </m:r>
        <m:r>
          <m:rPr>
            <m:sty m:val="bi"/>
          </m:rPr>
          <w:rPr>
            <w:rFonts w:ascii="Cambria Math" w:hAnsi="Cambria Math"/>
            <w:szCs w:val="20"/>
            <w:lang w:val="en-US" w:eastAsia="ko-KR"/>
          </w:rPr>
          <m:t>(H)</m:t>
        </m:r>
      </m:oMath>
      <w:r w:rsidRPr="00D52C2B">
        <w:rPr>
          <w:b/>
          <w:bCs/>
          <w:lang w:val="en-US" w:eastAsia="ko-KR"/>
        </w:rPr>
        <w:t xml:space="preserve"> </w:t>
      </w:r>
      <w:r w:rsidRPr="00D52C2B">
        <w:rPr>
          <w:lang w:val="en-US" w:eastAsia="ko-KR"/>
        </w:rPr>
        <w:t>is vectorized</w:t>
      </w:r>
      <w:r w:rsidRPr="00D52C2B">
        <w:rPr>
          <w:b/>
          <w:bCs/>
          <w:lang w:val="en-US" w:eastAsia="ko-KR"/>
        </w:rPr>
        <w:t xml:space="preserve"> </w:t>
      </w:r>
      <m:oMath>
        <m:r>
          <m:rPr>
            <m:sty m:val="bi"/>
          </m:rPr>
          <w:rPr>
            <w:rFonts w:ascii="Cambria Math" w:hAnsi="Cambria Math"/>
            <w:szCs w:val="20"/>
            <w:lang w:val="en-US" w:eastAsia="ko-KR"/>
          </w:rPr>
          <m:t>H</m:t>
        </m:r>
      </m:oMath>
      <w:r w:rsidRPr="00D52C2B">
        <w:rPr>
          <w:lang w:val="en-US" w:eastAsia="zh-CN"/>
        </w:rPr>
        <w:t xml:space="preserve">. Consequently, when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oMath>
      <w:r w:rsidRPr="00D52C2B">
        <w:rPr>
          <w:b/>
          <w:bCs/>
          <w:lang w:val="en-US" w:eastAsia="zh-CN"/>
        </w:rPr>
        <w:t xml:space="preserve"> </w:t>
      </w:r>
      <w:r w:rsidRPr="00D52C2B">
        <w:rPr>
          <w:lang w:val="en-US" w:eastAsia="zh-CN"/>
        </w:rPr>
        <w:t>and</w:t>
      </w:r>
      <w:r w:rsidRPr="00D52C2B">
        <w:rPr>
          <w:b/>
          <w:bCs/>
          <w:lang w:val="en-US" w:eastAsia="zh-CN"/>
        </w:rPr>
        <w:t xml:space="preserv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b/>
          <w:bCs/>
          <w:lang w:val="en-US" w:eastAsia="zh-CN"/>
        </w:rPr>
        <w:t xml:space="preserve"> </w:t>
      </w:r>
      <w:r w:rsidRPr="00D52C2B">
        <w:rPr>
          <w:lang w:val="en-US" w:eastAsia="zh-CN"/>
        </w:rPr>
        <w:t>are full rank,</w:t>
      </w:r>
      <w:r w:rsidRPr="00D52C2B">
        <w:rPr>
          <w:b/>
          <w:bCs/>
          <w:lang w:val="en-US" w:eastAsia="zh-CN"/>
        </w:rPr>
        <w:t xml:space="preserve"> </w:t>
      </w:r>
      <w:r w:rsidRPr="00D52C2B">
        <w:rPr>
          <w:lang w:val="en-US" w:eastAsia="zh-CN"/>
        </w:rPr>
        <w:t xml:space="preserve">the lossless and lower-dimensional channel representations are given as </w:t>
      </w:r>
      <m:oMath>
        <m:r>
          <m:rPr>
            <m:sty m:val="bi"/>
          </m:rPr>
          <w:rPr>
            <w:rFonts w:ascii="Cambria Math" w:hAnsi="Cambria Math"/>
            <w:szCs w:val="20"/>
            <w:lang w:val="en-US" w:eastAsia="zh-CN"/>
          </w:rPr>
          <m:t>H=</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r>
          <m:rPr>
            <m:sty m:val="bi"/>
          </m:rPr>
          <w:rPr>
            <w:rFonts w:ascii="Cambria Math" w:hAnsi="Cambria Math"/>
            <w:szCs w:val="20"/>
            <w:lang w:val="en-US" w:eastAsia="zh-CN"/>
          </w:rPr>
          <m:t>A</m:t>
        </m:r>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F</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oMath>
      <w:r w:rsidRPr="00D52C2B">
        <w:rPr>
          <w:lang w:val="en-US" w:eastAsia="zh-CN"/>
        </w:rPr>
        <w:t xml:space="preserve"> and </w:t>
      </w:r>
      <m:oMath>
        <m:acc>
          <m:accPr>
            <m:ctrlPr>
              <w:rPr>
                <w:rFonts w:ascii="Cambria Math" w:hAnsi="Cambria Math"/>
                <w:b/>
                <w:i/>
                <w:szCs w:val="20"/>
                <w:lang w:val="en-US" w:eastAsia="zh-CN"/>
              </w:rPr>
            </m:ctrlPr>
          </m:accPr>
          <m:e>
            <m:r>
              <m:rPr>
                <m:sty m:val="bi"/>
              </m:rPr>
              <w:rPr>
                <w:rFonts w:ascii="Cambria Math" w:hAnsi="Cambria Math"/>
                <w:szCs w:val="20"/>
                <w:lang w:val="en-US" w:eastAsia="zh-CN"/>
              </w:rPr>
              <m:t>H</m:t>
            </m:r>
          </m:e>
        </m:acc>
        <m:r>
          <m:rPr>
            <m:sty m:val="bi"/>
          </m:rPr>
          <w:rPr>
            <w:rFonts w:ascii="Cambria Math" w:hAnsi="Cambria Math"/>
            <w:szCs w:val="20"/>
            <w:lang w:val="en-US" w:eastAsia="zh-CN"/>
          </w:rPr>
          <m:t>=</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S,L</m:t>
            </m:r>
          </m:sub>
        </m:sSub>
        <m:sSub>
          <m:sSubPr>
            <m:ctrlPr>
              <w:rPr>
                <w:rFonts w:ascii="Cambria Math" w:hAnsi="Cambria Math"/>
                <w:b/>
                <w:bCs/>
                <w:i/>
                <w:szCs w:val="20"/>
                <w:lang w:val="en-US" w:eastAsia="zh-CN"/>
              </w:rPr>
            </m:ctrlPr>
          </m:sSubPr>
          <m:e>
            <m:r>
              <m:rPr>
                <m:sty m:val="bi"/>
              </m:rPr>
              <w:rPr>
                <w:rFonts w:ascii="Cambria Math" w:hAnsi="Cambria Math"/>
                <w:szCs w:val="20"/>
                <w:lang w:val="en-US" w:eastAsia="zh-CN"/>
              </w:rPr>
              <m:t>W</m:t>
            </m:r>
          </m:e>
          <m:sub>
            <m:r>
              <w:rPr>
                <w:rFonts w:ascii="Cambria Math" w:hAnsi="Cambria Math"/>
                <w:szCs w:val="20"/>
                <w:lang w:val="en-US" w:eastAsia="zh-CN"/>
              </w:rPr>
              <m:t>2</m:t>
            </m:r>
          </m:sub>
        </m:sSub>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F,M</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oMath>
      <w:r w:rsidRPr="00D52C2B">
        <w:rPr>
          <w:lang w:val="en-US" w:eastAsia="zh-CN"/>
        </w:rPr>
        <w:t xml:space="preserve">, respectively, 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W</m:t>
            </m:r>
          </m:e>
          <m:sub>
            <m:r>
              <w:rPr>
                <w:rFonts w:ascii="Cambria Math" w:hAnsi="Cambria Math"/>
                <w:szCs w:val="20"/>
                <w:lang w:val="en-US" w:eastAsia="zh-CN"/>
              </w:rPr>
              <m:t>2</m:t>
            </m:r>
          </m:sub>
        </m:sSub>
      </m:oMath>
      <w:r w:rsidRPr="00D52C2B">
        <w:rPr>
          <w:b/>
          <w:bCs/>
          <w:lang w:val="en-US" w:eastAsia="zh-CN"/>
        </w:rPr>
        <w:t xml:space="preserve"> </w:t>
      </w:r>
      <w:r w:rsidRPr="00D52C2B">
        <w:rPr>
          <w:lang w:val="en-US" w:eastAsia="zh-CN"/>
        </w:rPr>
        <w:t xml:space="preserve">is the submatrix of </w:t>
      </w:r>
      <m:oMath>
        <m:r>
          <m:rPr>
            <m:sty m:val="bi"/>
          </m:rPr>
          <w:rPr>
            <w:rFonts w:ascii="Cambria Math" w:hAnsi="Cambria Math"/>
            <w:szCs w:val="20"/>
            <w:lang w:val="en-US" w:eastAsia="zh-CN"/>
          </w:rPr>
          <m:t>A</m:t>
        </m:r>
      </m:oMath>
      <w:r w:rsidRPr="00D52C2B">
        <w:rPr>
          <w:lang w:val="en-US" w:eastAsia="zh-CN"/>
        </w:rPr>
        <w:t xml:space="preserve"> </w:t>
      </w:r>
      <w:r w:rsidRPr="00D52C2B">
        <w:rPr>
          <w:b/>
          <w:bCs/>
          <w:lang w:val="en-US" w:eastAsia="zh-CN"/>
        </w:rPr>
        <w:t xml:space="preserve"> </w:t>
      </w:r>
      <w:r w:rsidRPr="00D52C2B">
        <w:rPr>
          <w:lang w:val="en-US" w:eastAsia="zh-CN"/>
        </w:rPr>
        <w:t xml:space="preserve">based on selected SD basis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S,L</m:t>
            </m:r>
          </m:sub>
        </m:sSub>
      </m:oMath>
      <w:r w:rsidRPr="00D52C2B">
        <w:rPr>
          <w:b/>
          <w:bCs/>
          <w:lang w:val="en-US" w:eastAsia="zh-CN"/>
        </w:rPr>
        <w:t xml:space="preserve"> </w:t>
      </w:r>
      <w:r w:rsidRPr="00D52C2B">
        <w:rPr>
          <w:lang w:val="en-US" w:eastAsia="zh-CN"/>
        </w:rPr>
        <w:t xml:space="preserve">and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m:t>
            </m:r>
          </m:sub>
        </m:sSub>
        <m:r>
          <m:rPr>
            <m:sty m:val="bi"/>
          </m:rPr>
          <w:rPr>
            <w:rFonts w:ascii="Cambria Math" w:hAnsi="Cambria Math"/>
            <w:szCs w:val="20"/>
            <w:lang w:val="en-US" w:eastAsia="zh-CN"/>
          </w:rPr>
          <m:t xml:space="preserve">. </m:t>
        </m:r>
      </m:oMath>
    </w:p>
    <w:p w14:paraId="7BE0DAD2" w14:textId="1BB290BA" w:rsidR="00EA6EF1" w:rsidRPr="008A6D4C" w:rsidRDefault="00EA6EF1" w:rsidP="00D52C2B">
      <w:pPr>
        <w:spacing w:before="60"/>
        <w:jc w:val="both"/>
        <w:rPr>
          <w:lang w:val="en-US"/>
        </w:rPr>
      </w:pPr>
      <w:r w:rsidRPr="00D52C2B">
        <w:rPr>
          <w:lang w:val="en-US" w:eastAsia="zh-CN"/>
        </w:rPr>
        <w:t xml:space="preserve">The user side operations between the fixed-basis and AI-trained basis are shown in </w:t>
      </w:r>
      <w:r w:rsidR="00D52C2B" w:rsidRPr="006B15EA">
        <w:fldChar w:fldCharType="begin"/>
      </w:r>
      <w:r w:rsidR="00D52C2B">
        <w:rPr>
          <w:lang w:val="en-US" w:eastAsia="zh-CN"/>
        </w:rPr>
        <w:instrText xml:space="preserve"> REF _Ref203493707 \h </w:instrText>
      </w:r>
      <w:r w:rsidR="00D52C2B" w:rsidRPr="006B15EA">
        <w:rPr>
          <w:lang w:val="en-US" w:eastAsia="zh-CN"/>
        </w:rPr>
        <w:fldChar w:fldCharType="separate"/>
      </w:r>
      <w:r w:rsidR="006B15EA" w:rsidRPr="00D52C2B">
        <w:t xml:space="preserve">Figure </w:t>
      </w:r>
      <w:r w:rsidR="006B15EA">
        <w:rPr>
          <w:noProof/>
        </w:rPr>
        <w:t>4</w:t>
      </w:r>
      <w:r w:rsidR="00D52C2B" w:rsidRPr="006B15EA">
        <w:fldChar w:fldCharType="end"/>
      </w:r>
      <w:r w:rsidR="00D52C2B">
        <w:rPr>
          <w:lang w:val="en-US" w:eastAsia="zh-CN"/>
        </w:rPr>
        <w:t xml:space="preserve"> </w:t>
      </w:r>
      <w:r w:rsidRPr="00D52C2B">
        <w:rPr>
          <w:lang w:val="en-US" w:eastAsia="zh-CN"/>
        </w:rPr>
        <w:t>(</w:t>
      </w:r>
      <w:r w:rsidR="00E54EB5" w:rsidRPr="00D52C2B">
        <w:rPr>
          <w:lang w:val="en-US" w:eastAsia="zh-CN"/>
        </w:rPr>
        <w:t>a</w:t>
      </w:r>
      <w:r w:rsidRPr="00D52C2B">
        <w:rPr>
          <w:lang w:val="en-US" w:eastAsia="zh-CN"/>
        </w:rPr>
        <w:t>)</w:t>
      </w:r>
      <w:r w:rsidRPr="00D52C2B">
        <w:rPr>
          <w:lang w:val="en-US" w:eastAsia="ko-KR"/>
        </w:rPr>
        <w:t xml:space="preserve">. As can be seen, the user side operations remain the same as fixed basis, except that the input needs to be </w:t>
      </w:r>
      <w:r w:rsidR="00E551AD" w:rsidRPr="00D52C2B">
        <w:rPr>
          <w:lang w:val="en-US" w:eastAsia="ko-KR"/>
        </w:rPr>
        <w:t>vectorized</w:t>
      </w:r>
      <w:r w:rsidRPr="00D52C2B">
        <w:rPr>
          <w:lang w:val="en-US" w:eastAsia="ko-KR"/>
        </w:rPr>
        <w:t>. For a user, such a change requires a software (S/W) upgrade, hence is easy to implement.</w:t>
      </w:r>
      <w:r w:rsidRPr="00D52C2B">
        <w:rPr>
          <w:lang w:val="en-US" w:eastAsia="zh-CN"/>
        </w:rPr>
        <w:t xml:space="preserve"> </w:t>
      </w:r>
      <w:r w:rsidRPr="00D52C2B">
        <w:rPr>
          <w:lang w:val="en-US" w:eastAsia="ko-KR"/>
        </w:rPr>
        <w:t xml:space="preserve">The proposed model architecture is shown in </w:t>
      </w:r>
      <w:r w:rsidR="00D52C2B" w:rsidRPr="006B15EA">
        <w:fldChar w:fldCharType="begin"/>
      </w:r>
      <w:r w:rsidR="00D52C2B">
        <w:rPr>
          <w:lang w:val="en-US" w:eastAsia="zh-CN"/>
        </w:rPr>
        <w:instrText xml:space="preserve"> REF _Ref203493707 \h </w:instrText>
      </w:r>
      <w:r w:rsidR="00D52C2B" w:rsidRPr="006B15EA">
        <w:rPr>
          <w:lang w:val="en-US" w:eastAsia="zh-CN"/>
        </w:rPr>
        <w:fldChar w:fldCharType="separate"/>
      </w:r>
      <w:r w:rsidR="006B15EA" w:rsidRPr="00D52C2B">
        <w:t xml:space="preserve">Figure </w:t>
      </w:r>
      <w:r w:rsidR="006B15EA">
        <w:rPr>
          <w:noProof/>
        </w:rPr>
        <w:t>4</w:t>
      </w:r>
      <w:r w:rsidR="00D52C2B" w:rsidRPr="006B15EA">
        <w:fldChar w:fldCharType="end"/>
      </w:r>
      <w:r w:rsidR="00D52C2B" w:rsidRPr="00D52C2B" w:rsidDel="00D52C2B">
        <w:rPr>
          <w:lang w:val="en-US" w:eastAsia="ko-KR"/>
        </w:rPr>
        <w:t xml:space="preserve"> </w:t>
      </w:r>
      <w:r w:rsidR="00EB3E4C" w:rsidRPr="00D52C2B">
        <w:rPr>
          <w:lang w:val="en-US" w:eastAsia="ko-KR"/>
        </w:rPr>
        <w:t>(</w:t>
      </w:r>
      <w:r w:rsidR="00E54EB5" w:rsidRPr="00D52C2B">
        <w:rPr>
          <w:lang w:val="en-US" w:eastAsia="ko-KR"/>
        </w:rPr>
        <w:t>b</w:t>
      </w:r>
      <w:r w:rsidR="00EB3E4C" w:rsidRPr="00D52C2B">
        <w:rPr>
          <w:lang w:val="en-US" w:eastAsia="ko-KR"/>
        </w:rPr>
        <w:t xml:space="preserve">). </w:t>
      </w:r>
      <w:r w:rsidRPr="00D52C2B">
        <w:rPr>
          <w:lang w:val="en-US"/>
        </w:rPr>
        <w:t xml:space="preserve">The output of the linear block is quantized via W2 processing block, same as Rel-16 enhanced Type II CSI. </w:t>
      </w:r>
      <w:r w:rsidRPr="00D52C2B">
        <w:rPr>
          <w:lang w:val="en-US" w:eastAsia="ko-KR"/>
        </w:rPr>
        <w:t xml:space="preserve">The decoder </w:t>
      </w:r>
      <w:r w:rsidRPr="00D52C2B">
        <w:rPr>
          <w:lang w:val="en-US" w:eastAsia="ko-KR"/>
        </w:rPr>
        <w:lastRenderedPageBreak/>
        <w:t xml:space="preserve">includes a series of sub-blocks, each comprising: </w:t>
      </w:r>
      <w:r w:rsidRPr="00D52C2B">
        <w:rPr>
          <w:i/>
          <w:iCs/>
          <w:lang w:val="en-US" w:eastAsia="ko-KR"/>
        </w:rPr>
        <w:t xml:space="preserve">linear dense layer </w:t>
      </w:r>
      <m:oMath>
        <m:r>
          <w:rPr>
            <w:rFonts w:ascii="Cambria Math" w:hAnsi="Cambria Math"/>
            <w:szCs w:val="20"/>
            <w:lang w:val="en-US" w:eastAsia="ko-KR"/>
          </w:rPr>
          <m:t>A</m:t>
        </m:r>
        <m:r>
          <w:rPr>
            <w:rFonts w:ascii="Cambria Math" w:hAnsi="Cambria Math" w:hint="eastAsia"/>
            <w:szCs w:val="20"/>
            <w:lang w:val="en-US" w:eastAsia="ko-KR"/>
          </w:rPr>
          <m:t>'</m:t>
        </m:r>
      </m:oMath>
      <w:r w:rsidRPr="00D52C2B">
        <w:rPr>
          <w:i/>
          <w:iCs/>
          <w:lang w:val="en-US" w:eastAsia="ko-KR"/>
        </w:rPr>
        <w:t>, non-linear activation</w:t>
      </w:r>
      <w:r w:rsidRPr="00D52C2B">
        <w:rPr>
          <w:lang w:val="en-US" w:eastAsia="ko-KR"/>
        </w:rPr>
        <w:t xml:space="preserve">, and </w:t>
      </w:r>
      <w:r w:rsidRPr="00D52C2B">
        <w:rPr>
          <w:i/>
          <w:iCs/>
          <w:lang w:val="en-US" w:eastAsia="ko-KR"/>
        </w:rPr>
        <w:t>normalization</w:t>
      </w:r>
      <w:r w:rsidRPr="00D52C2B">
        <w:rPr>
          <w:lang w:val="en-US" w:eastAsia="ko-KR"/>
        </w:rPr>
        <w:t>. T</w:t>
      </w:r>
      <w:r w:rsidRPr="00D52C2B">
        <w:rPr>
          <w:rFonts w:eastAsiaTheme="minorEastAsia"/>
          <w:color w:val="000000" w:themeColor="text1"/>
          <w:lang w:val="en-US"/>
        </w:rPr>
        <w:t>he received CSI bits at the NW are</w:t>
      </w:r>
      <w:r w:rsidRPr="00D52C2B">
        <w:rPr>
          <w:color w:val="000000" w:themeColor="text1"/>
          <w:lang w:val="en-US"/>
        </w:rPr>
        <w:t xml:space="preserve"> processed to reconstruct vector </w:t>
      </w:r>
      <m:oMath>
        <m:r>
          <w:rPr>
            <w:rFonts w:ascii="Cambria Math" w:hAnsi="Cambria Math"/>
            <w:color w:val="000000" w:themeColor="text1"/>
            <w:szCs w:val="20"/>
            <w:lang w:val="en-US"/>
          </w:rPr>
          <m:t>Y</m:t>
        </m:r>
      </m:oMath>
      <w:r w:rsidRPr="00D52C2B">
        <w:rPr>
          <w:color w:val="000000" w:themeColor="text1"/>
          <w:lang w:val="en-US"/>
        </w:rPr>
        <w:t xml:space="preserve"> that is linearly multiplied with the matrix </w:t>
      </w:r>
      <m:oMath>
        <m:sSup>
          <m:sSupPr>
            <m:ctrlPr>
              <w:rPr>
                <w:rFonts w:ascii="Cambria Math" w:hAnsi="Cambria Math"/>
                <w:i/>
                <w:color w:val="000000" w:themeColor="text1"/>
                <w:szCs w:val="20"/>
                <w:lang w:val="en-US"/>
              </w:rPr>
            </m:ctrlPr>
          </m:sSupPr>
          <m:e>
            <m:r>
              <w:rPr>
                <w:rFonts w:ascii="Cambria Math" w:hAnsi="Cambria Math"/>
                <w:color w:val="000000" w:themeColor="text1"/>
                <w:szCs w:val="20"/>
                <w:lang w:val="en-US"/>
              </w:rPr>
              <m:t>A</m:t>
            </m:r>
          </m:e>
          <m:sup>
            <m:r>
              <w:rPr>
                <w:rFonts w:ascii="Cambria Math" w:hAnsi="Cambria Math" w:hint="eastAsia"/>
                <w:color w:val="000000" w:themeColor="text1"/>
                <w:szCs w:val="20"/>
                <w:lang w:val="en-US"/>
              </w:rPr>
              <m:t>'</m:t>
            </m:r>
          </m:sup>
        </m:sSup>
      </m:oMath>
      <w:r w:rsidRPr="00D52C2B">
        <w:rPr>
          <w:color w:val="000000" w:themeColor="text1"/>
          <w:lang w:val="en-US"/>
        </w:rPr>
        <w:t xml:space="preserve"> whose output is passed through the non-linear activation function followed by a normalization layer. </w:t>
      </w:r>
      <w:r w:rsidRPr="00D52C2B">
        <w:rPr>
          <w:lang w:val="en-US" w:eastAsia="ko-KR"/>
        </w:rPr>
        <w:t>The final reconstructed output is normalized to norm 1.</w:t>
      </w:r>
    </w:p>
    <w:p w14:paraId="7C3797C2" w14:textId="48211D98" w:rsidR="00EA6EF1" w:rsidRPr="00D52C2B" w:rsidRDefault="00EA6EF1" w:rsidP="00EA6EF1">
      <w:pPr>
        <w:keepNext/>
        <w:spacing w:before="60"/>
        <w:jc w:val="center"/>
        <w:rPr>
          <w:lang w:val="en-US"/>
        </w:rPr>
      </w:pPr>
      <w:r w:rsidRPr="00272270">
        <w:rPr>
          <w:noProof/>
          <w:lang w:val="en-US"/>
        </w:rPr>
        <w:drawing>
          <wp:inline distT="0" distB="0" distL="0" distR="0" wp14:anchorId="1ECB4EA1" wp14:editId="33A0F806">
            <wp:extent cx="3848002" cy="1791193"/>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8327"/>
                    <a:stretch/>
                  </pic:blipFill>
                  <pic:spPr bwMode="auto">
                    <a:xfrm>
                      <a:off x="0" y="0"/>
                      <a:ext cx="4010958" cy="1867047"/>
                    </a:xfrm>
                    <a:prstGeom prst="rect">
                      <a:avLst/>
                    </a:prstGeom>
                    <a:noFill/>
                    <a:ln>
                      <a:noFill/>
                    </a:ln>
                    <a:extLst>
                      <a:ext uri="{53640926-AAD7-44D8-BBD7-CCE9431645EC}">
                        <a14:shadowObscured xmlns:a14="http://schemas.microsoft.com/office/drawing/2010/main"/>
                      </a:ext>
                    </a:extLst>
                  </pic:spPr>
                </pic:pic>
              </a:graphicData>
            </a:graphic>
          </wp:inline>
        </w:drawing>
      </w:r>
    </w:p>
    <w:p w14:paraId="7BC5D5D9" w14:textId="68A6D633" w:rsidR="00EA6EF1" w:rsidRPr="007D15BA" w:rsidRDefault="00E54EB5" w:rsidP="00EA6EF1">
      <w:pPr>
        <w:spacing w:before="60"/>
        <w:jc w:val="center"/>
        <w:rPr>
          <w:lang w:val="en-US"/>
        </w:rPr>
      </w:pPr>
      <w:bookmarkStart w:id="17" w:name="_Ref188212707"/>
      <w:r w:rsidRPr="008A6D4C">
        <w:rPr>
          <w:lang w:val="en-US"/>
        </w:rPr>
        <w:t>(a)</w:t>
      </w:r>
    </w:p>
    <w:p w14:paraId="4B265003" w14:textId="20D38AF8" w:rsidR="00E54EB5" w:rsidRPr="00D52C2B" w:rsidRDefault="00E54EB5" w:rsidP="00EA6EF1">
      <w:pPr>
        <w:spacing w:before="60"/>
        <w:jc w:val="center"/>
        <w:rPr>
          <w:b/>
          <w:iCs/>
          <w:szCs w:val="20"/>
          <w:lang w:val="en-US"/>
        </w:rPr>
      </w:pPr>
      <w:r w:rsidRPr="00272270">
        <w:rPr>
          <w:b/>
          <w:iCs/>
          <w:noProof/>
          <w:szCs w:val="20"/>
          <w:lang w:val="en-US"/>
        </w:rPr>
        <w:drawing>
          <wp:inline distT="0" distB="0" distL="0" distR="0" wp14:anchorId="675D88BA" wp14:editId="017AB2B5">
            <wp:extent cx="3991391" cy="1426490"/>
            <wp:effectExtent l="0" t="0" r="0" b="254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b="10664"/>
                    <a:stretch/>
                  </pic:blipFill>
                  <pic:spPr bwMode="auto">
                    <a:xfrm>
                      <a:off x="0" y="0"/>
                      <a:ext cx="4015137" cy="1434977"/>
                    </a:xfrm>
                    <a:prstGeom prst="rect">
                      <a:avLst/>
                    </a:prstGeom>
                    <a:noFill/>
                    <a:ln>
                      <a:noFill/>
                    </a:ln>
                    <a:extLst>
                      <a:ext uri="{53640926-AAD7-44D8-BBD7-CCE9431645EC}">
                        <a14:shadowObscured xmlns:a14="http://schemas.microsoft.com/office/drawing/2010/main"/>
                      </a:ext>
                    </a:extLst>
                  </pic:spPr>
                </pic:pic>
              </a:graphicData>
            </a:graphic>
          </wp:inline>
        </w:drawing>
      </w:r>
    </w:p>
    <w:p w14:paraId="6E871EBD" w14:textId="0797B4A5" w:rsidR="00E54EB5" w:rsidRPr="007D15BA" w:rsidRDefault="00E54EB5" w:rsidP="00EA6EF1">
      <w:pPr>
        <w:spacing w:before="60"/>
        <w:jc w:val="center"/>
        <w:rPr>
          <w:lang w:val="en-US" w:eastAsia="ko-KR"/>
        </w:rPr>
      </w:pPr>
      <w:r w:rsidRPr="008A6D4C">
        <w:rPr>
          <w:lang w:val="en-US" w:eastAsia="ko-KR"/>
        </w:rPr>
        <w:t>(b)</w:t>
      </w:r>
    </w:p>
    <w:p w14:paraId="6FA9E715" w14:textId="1DC6A619" w:rsidR="00EA6EF1" w:rsidRPr="00D52C2B" w:rsidRDefault="00EA6EF1" w:rsidP="009C06B0">
      <w:pPr>
        <w:pStyle w:val="Caption"/>
        <w:jc w:val="center"/>
        <w:rPr>
          <w:szCs w:val="20"/>
        </w:rPr>
      </w:pPr>
      <w:bookmarkStart w:id="18" w:name="_Ref203493707"/>
      <w:bookmarkStart w:id="19" w:name="_Ref196775421"/>
      <w:r w:rsidRPr="00D52C2B">
        <w:t xml:space="preserve">Figure </w:t>
      </w:r>
      <w:r w:rsidR="008B6E68">
        <w:fldChar w:fldCharType="begin"/>
      </w:r>
      <w:r w:rsidR="008B6E68">
        <w:instrText xml:space="preserve"> SEQ Figure \* ARABIC </w:instrText>
      </w:r>
      <w:r w:rsidR="008B6E68">
        <w:fldChar w:fldCharType="separate"/>
      </w:r>
      <w:r w:rsidR="006B15EA">
        <w:rPr>
          <w:noProof/>
        </w:rPr>
        <w:t>4</w:t>
      </w:r>
      <w:r w:rsidR="008B6E68">
        <w:rPr>
          <w:noProof/>
        </w:rPr>
        <w:fldChar w:fldCharType="end"/>
      </w:r>
      <w:bookmarkEnd w:id="18"/>
      <w:r w:rsidRPr="00D52C2B">
        <w:t xml:space="preserve">. </w:t>
      </w:r>
      <w:bookmarkEnd w:id="17"/>
      <w:bookmarkEnd w:id="19"/>
      <w:r w:rsidRPr="00D52C2B">
        <w:t>(A) Fixed vs AI-trained basis &amp; (B) model architecture.</w:t>
      </w:r>
    </w:p>
    <w:p w14:paraId="6108F18C" w14:textId="782FB48A" w:rsidR="00EA6EF1" w:rsidRPr="00D52C2B" w:rsidRDefault="00EA6EF1" w:rsidP="00D52C2B">
      <w:pPr>
        <w:jc w:val="both"/>
        <w:rPr>
          <w:rFonts w:ascii="Times New Roman" w:eastAsia="Malgun Gothic" w:hAnsi="Times New Roman"/>
          <w:color w:val="000000" w:themeColor="text1"/>
          <w:lang w:val="en-US"/>
        </w:rPr>
      </w:pPr>
      <w:r w:rsidRPr="00D52C2B">
        <w:rPr>
          <w:rFonts w:ascii="Times New Roman" w:eastAsia="Malgun Gothic" w:hAnsi="Times New Roman"/>
          <w:color w:val="000000"/>
          <w:kern w:val="24"/>
          <w:lang w:val="en-US"/>
        </w:rPr>
        <w:t xml:space="preserve">As shown, for a given layer, a precoder (eigen-) matrix with </w:t>
      </w:r>
      <m:oMath>
        <m:r>
          <w:rPr>
            <w:rFonts w:ascii="Cambria Math" w:eastAsia="Malgun Gothic" w:hAnsi="Cambria Math"/>
            <w:color w:val="000000"/>
            <w:kern w:val="24"/>
            <w:szCs w:val="20"/>
            <w:lang w:val="en-US"/>
          </w:rPr>
          <m:t>P×</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can be vectorized to a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real-value vector, where </w:t>
      </w:r>
      <m:oMath>
        <m:r>
          <w:rPr>
            <w:rFonts w:ascii="Cambria Math" w:eastAsia="Malgun Gothic" w:hAnsi="Cambria Math"/>
            <w:color w:val="000000"/>
            <w:kern w:val="24"/>
            <w:szCs w:val="20"/>
            <w:lang w:val="en-US"/>
          </w:rPr>
          <m:t>P</m:t>
        </m:r>
      </m:oMath>
      <w:r w:rsidRPr="00D52C2B">
        <w:rPr>
          <w:rFonts w:ascii="Times New Roman" w:eastAsia="Malgun Gothic" w:hAnsi="Times New Roman"/>
          <w:color w:val="000000"/>
          <w:kern w:val="24"/>
          <w:lang w:val="en-US"/>
        </w:rPr>
        <w:t xml:space="preserve"> is the number of CSI-RS ports and </w:t>
      </w:r>
      <m:oMath>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vertAlign w:val="subscript"/>
                <w:lang w:val="en-US"/>
              </w:rPr>
              <m:t>3</m:t>
            </m:r>
          </m:sub>
        </m:sSub>
      </m:oMath>
      <w:r w:rsidRPr="00D52C2B">
        <w:rPr>
          <w:rFonts w:ascii="Times New Roman" w:eastAsia="Malgun Gothic" w:hAnsi="Times New Roman"/>
          <w:color w:val="000000"/>
          <w:kern w:val="24"/>
          <w:lang w:val="en-US"/>
        </w:rPr>
        <w:t xml:space="preserve"> is the number of precoding matrices for the CSI reporting band. Then, the AI-trained basis with size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m:t>
        </m:r>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is multiplied by the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vector to result in a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projected vector onto the AI-trained basis. Out of the </w:t>
      </w:r>
      <m:oMath>
        <m:r>
          <w:rPr>
            <w:rFonts w:ascii="Cambria Math" w:eastAsia="Malgun Gothic" w:hAnsi="Cambria Math"/>
            <w:color w:val="000000"/>
            <w:kern w:val="24"/>
            <w:szCs w:val="20"/>
            <w:lang w:val="en-US"/>
          </w:rPr>
          <m:t>K</m:t>
        </m:r>
      </m:oMath>
      <w:r w:rsidRPr="00D52C2B">
        <w:rPr>
          <w:rFonts w:ascii="Times New Roman" w:eastAsia="Malgun Gothic" w:hAnsi="Times New Roman"/>
          <w:color w:val="000000"/>
          <w:kern w:val="24"/>
          <w:lang w:val="en-US"/>
        </w:rPr>
        <w:t xml:space="preserve"> coefficients of the projected vector, </w:t>
      </w:r>
      <m:oMath>
        <m:r>
          <w:rPr>
            <w:rFonts w:ascii="Cambria Math" w:eastAsia="Malgun Gothic" w:hAnsi="Cambria Math"/>
            <w:color w:val="000000"/>
            <w:kern w:val="24"/>
            <w:szCs w:val="20"/>
            <w:lang w:val="en-US"/>
          </w:rPr>
          <m:t>L</m:t>
        </m:r>
        <m:d>
          <m:dPr>
            <m:ctrlPr>
              <w:rPr>
                <w:rFonts w:ascii="Cambria Math" w:eastAsia="Malgun Gothic" w:hAnsi="Cambria Math"/>
                <w:color w:val="000000"/>
                <w:kern w:val="24"/>
                <w:szCs w:val="20"/>
                <w:lang w:val="en-US"/>
              </w:rPr>
            </m:ctrlPr>
          </m:dPr>
          <m:e>
            <m:r>
              <m:rPr>
                <m:sty m:val="p"/>
              </m:rPr>
              <w:rPr>
                <w:rFonts w:ascii="Cambria Math" w:eastAsia="Malgun Gothic" w:hAnsi="Cambria Math" w:hint="eastAsia"/>
                <w:color w:val="000000"/>
                <w:kern w:val="24"/>
                <w:szCs w:val="20"/>
                <w:lang w:val="en-US"/>
              </w:rPr>
              <m:t>≤</m:t>
            </m:r>
            <m:r>
              <w:rPr>
                <w:rFonts w:ascii="Cambria Math" w:eastAsia="Malgun Gothic" w:hAnsi="Cambria Math"/>
                <w:color w:val="000000"/>
                <w:kern w:val="24"/>
                <w:szCs w:val="20"/>
                <w:lang w:val="en-US"/>
              </w:rPr>
              <m:t>K</m:t>
            </m:r>
          </m:e>
        </m:d>
      </m:oMath>
      <w:r w:rsidRPr="00D52C2B">
        <w:rPr>
          <w:rFonts w:ascii="Times New Roman" w:eastAsia="Malgun Gothic" w:hAnsi="Times New Roman"/>
          <w:color w:val="000000"/>
          <w:kern w:val="24"/>
          <w:lang w:val="en-US"/>
        </w:rPr>
        <w:t xml:space="preserve"> coefficients are selected and quantized via amplitude and phase codebooks designed based on Rel-16 eType-II CSI. </w:t>
      </w:r>
    </w:p>
    <w:p w14:paraId="78ED7C67" w14:textId="185F8012" w:rsidR="00EA6EF1" w:rsidRPr="00D52C2B" w:rsidRDefault="0A52738B" w:rsidP="00EA6EF1">
      <w:pPr>
        <w:pStyle w:val="Heading4"/>
        <w:rPr>
          <w:b w:val="0"/>
          <w:lang w:val="en-US"/>
        </w:rPr>
      </w:pPr>
      <w:r w:rsidRPr="00D52C2B">
        <w:rPr>
          <w:b w:val="0"/>
          <w:lang w:val="en-US"/>
        </w:rPr>
        <w:t>Preliminary evaluation results</w:t>
      </w:r>
    </w:p>
    <w:p w14:paraId="6F23F762" w14:textId="193FBD3D" w:rsidR="00EA6EF1" w:rsidRPr="005C68DB" w:rsidRDefault="00EA6EF1" w:rsidP="0A52738B">
      <w:pPr>
        <w:autoSpaceDE w:val="0"/>
        <w:autoSpaceDN w:val="0"/>
        <w:spacing w:before="60"/>
        <w:jc w:val="both"/>
        <w:rPr>
          <w:rFonts w:ascii="Times New Roman" w:hAnsi="Times New Roman"/>
          <w:lang w:val="en-US" w:eastAsia="ko-KR"/>
        </w:rPr>
      </w:pPr>
      <w:r w:rsidRPr="00D52C2B">
        <w:rPr>
          <w:lang w:val="en-US"/>
        </w:rPr>
        <w:t xml:space="preserve">The UPT performance under realistic (non-full-buffer) traffic model and MU operations is considered. The simulation assumptions are provided in appendix. </w:t>
      </w:r>
      <w:r w:rsidR="00274D55" w:rsidRPr="006B15EA">
        <w:fldChar w:fldCharType="begin"/>
      </w:r>
      <w:r w:rsidR="00274D55" w:rsidRPr="005C68DB">
        <w:rPr>
          <w:rFonts w:ascii="Times New Roman" w:hAnsi="Times New Roman"/>
          <w:szCs w:val="20"/>
          <w:lang w:val="en-US"/>
        </w:rPr>
        <w:instrText xml:space="preserve"> REF _Ref203493767 \h </w:instrText>
      </w:r>
      <w:r w:rsidR="00274D55" w:rsidRPr="006B15EA">
        <w:rPr>
          <w:rFonts w:ascii="Times New Roman" w:hAnsi="Times New Roman"/>
          <w:szCs w:val="20"/>
          <w:lang w:val="en-US"/>
        </w:rPr>
        <w:fldChar w:fldCharType="separate"/>
      </w:r>
      <w:r w:rsidR="006B15EA" w:rsidRPr="00D52C2B">
        <w:t xml:space="preserve">Figure </w:t>
      </w:r>
      <w:r w:rsidR="006B15EA">
        <w:rPr>
          <w:noProof/>
        </w:rPr>
        <w:t>5</w:t>
      </w:r>
      <w:r w:rsidR="00274D55" w:rsidRPr="006B15EA">
        <w:fldChar w:fldCharType="end"/>
      </w:r>
      <w:r w:rsidR="00274D55" w:rsidRPr="005C68DB">
        <w:rPr>
          <w:rFonts w:ascii="Times New Roman" w:hAnsi="Times New Roman"/>
          <w:lang w:val="en-US"/>
        </w:rPr>
        <w:t xml:space="preserve"> </w:t>
      </w:r>
      <w:r w:rsidR="00274D55">
        <w:rPr>
          <w:rFonts w:ascii="Times New Roman" w:hAnsi="Times New Roman"/>
          <w:lang w:val="en-US"/>
        </w:rPr>
        <w:t xml:space="preserve">(a) </w:t>
      </w:r>
      <w:r w:rsidRPr="005C68DB">
        <w:rPr>
          <w:rFonts w:ascii="Times New Roman" w:hAnsi="Times New Roman"/>
          <w:lang w:val="en-US" w:eastAsia="ko-KR"/>
        </w:rPr>
        <w:t>compares the performance of the proposed scheme for 64 ports and 13 SBs.</w:t>
      </w:r>
      <w:r w:rsidR="009173B6">
        <w:rPr>
          <w:rFonts w:ascii="Times New Roman" w:hAnsi="Times New Roman"/>
          <w:lang w:val="en-US" w:eastAsia="ko-KR"/>
        </w:rPr>
        <w:t xml:space="preserve"> The number of downloadable basis vectors is </w:t>
      </w:r>
      <m:oMath>
        <m:r>
          <w:rPr>
            <w:rFonts w:ascii="Cambria Math" w:hAnsi="Cambria Math"/>
            <w:lang w:val="en-US" w:eastAsia="ko-KR"/>
          </w:rPr>
          <m:t>K=20, 40, 60</m:t>
        </m:r>
      </m:oMath>
      <w:r w:rsidR="009173B6">
        <w:rPr>
          <w:rFonts w:ascii="Times New Roman" w:hAnsi="Times New Roman"/>
          <w:lang w:val="en-US" w:eastAsia="ko-KR"/>
        </w:rPr>
        <w:t xml:space="preserve"> and the UE selects </w:t>
      </w:r>
      <m:oMath>
        <m:r>
          <w:rPr>
            <w:rFonts w:ascii="Cambria Math" w:hAnsi="Cambria Math"/>
            <w:lang w:val="en-US" w:eastAsia="ko-KR"/>
          </w:rPr>
          <m:t>L</m:t>
        </m:r>
      </m:oMath>
      <w:r w:rsidR="009173B6">
        <w:rPr>
          <w:rFonts w:ascii="Times New Roman" w:hAnsi="Times New Roman"/>
          <w:lang w:val="en-US" w:eastAsia="ko-KR"/>
        </w:rPr>
        <w:t xml:space="preserve"> out of </w:t>
      </w:r>
      <m:oMath>
        <m:r>
          <w:rPr>
            <w:rFonts w:ascii="Cambria Math" w:hAnsi="Cambria Math"/>
            <w:lang w:val="en-US" w:eastAsia="ko-KR"/>
          </w:rPr>
          <m:t>K</m:t>
        </m:r>
      </m:oMath>
      <w:r w:rsidR="009173B6">
        <w:rPr>
          <w:rFonts w:ascii="Times New Roman" w:hAnsi="Times New Roman"/>
          <w:lang w:val="en-US" w:eastAsia="ko-KR"/>
        </w:rPr>
        <w:t xml:space="preserve"> basis vectors as </w:t>
      </w:r>
      <m:oMath>
        <m:sSub>
          <m:sSubPr>
            <m:ctrlPr>
              <w:rPr>
                <w:rFonts w:ascii="Cambria Math" w:hAnsi="Cambria Math"/>
                <w:i/>
                <w:lang w:val="en-US" w:eastAsia="ko-KR"/>
              </w:rPr>
            </m:ctrlPr>
          </m:sSubPr>
          <m:e>
            <m:r>
              <w:rPr>
                <w:rFonts w:ascii="Cambria Math" w:hAnsi="Cambria Math"/>
                <w:lang w:val="en-US" w:eastAsia="ko-KR"/>
              </w:rPr>
              <m:t>W</m:t>
            </m:r>
          </m:e>
          <m:sub>
            <m:r>
              <w:rPr>
                <w:rFonts w:ascii="Cambria Math" w:hAnsi="Cambria Math"/>
                <w:lang w:val="en-US" w:eastAsia="ko-KR"/>
              </w:rPr>
              <m:t>1</m:t>
            </m:r>
          </m:sub>
        </m:sSub>
      </m:oMath>
      <w:r w:rsidR="009173B6">
        <w:rPr>
          <w:rFonts w:ascii="Times New Roman" w:hAnsi="Times New Roman"/>
          <w:lang w:val="en-US" w:eastAsia="ko-KR"/>
        </w:rPr>
        <w:t>.</w:t>
      </w:r>
      <w:r w:rsidRPr="005C68DB">
        <w:rPr>
          <w:rFonts w:ascii="Times New Roman" w:hAnsi="Times New Roman"/>
          <w:lang w:val="en-US" w:eastAsia="ko-KR"/>
        </w:rPr>
        <w:t xml:space="preserve"> </w:t>
      </w:r>
      <w:r w:rsidR="009173B6">
        <w:rPr>
          <w:rFonts w:ascii="Times New Roman" w:hAnsi="Times New Roman"/>
          <w:lang w:val="en-US" w:eastAsia="ko-KR"/>
        </w:rPr>
        <w:t xml:space="preserve">For reference, two bounds are also shown (genie-aided eigenvector bound, and unquantized </w:t>
      </w:r>
      <m:oMath>
        <m:sSub>
          <m:sSubPr>
            <m:ctrlPr>
              <w:rPr>
                <w:rFonts w:ascii="Cambria Math" w:hAnsi="Cambria Math"/>
                <w:i/>
                <w:lang w:val="en-US" w:eastAsia="ko-KR"/>
              </w:rPr>
            </m:ctrlPr>
          </m:sSubPr>
          <m:e>
            <m:r>
              <w:rPr>
                <w:rFonts w:ascii="Cambria Math" w:hAnsi="Cambria Math"/>
                <w:lang w:val="en-US" w:eastAsia="ko-KR"/>
              </w:rPr>
              <m:t>W</m:t>
            </m:r>
          </m:e>
          <m:sub>
            <m:r>
              <w:rPr>
                <w:rFonts w:ascii="Cambria Math" w:hAnsi="Cambria Math"/>
                <w:lang w:val="en-US" w:eastAsia="ko-KR"/>
              </w:rPr>
              <m:t>2</m:t>
            </m:r>
          </m:sub>
        </m:sSub>
      </m:oMath>
      <w:r w:rsidR="009173B6">
        <w:rPr>
          <w:rFonts w:ascii="Times New Roman" w:hAnsi="Times New Roman"/>
          <w:lang w:val="en-US" w:eastAsia="ko-KR"/>
        </w:rPr>
        <w:t xml:space="preserve"> coefficients for the case when </w:t>
      </w:r>
      <m:oMath>
        <m:r>
          <w:rPr>
            <w:rFonts w:ascii="Cambria Math" w:hAnsi="Cambria Math"/>
            <w:lang w:val="en-US" w:eastAsia="ko-KR"/>
          </w:rPr>
          <m:t>K=60</m:t>
        </m:r>
      </m:oMath>
      <w:r w:rsidR="009173B6">
        <w:rPr>
          <w:rFonts w:ascii="Times New Roman" w:hAnsi="Times New Roman"/>
          <w:lang w:val="en-US" w:eastAsia="ko-KR"/>
        </w:rPr>
        <w:t xml:space="preserve">). </w:t>
      </w:r>
      <w:r w:rsidRPr="005C68DB">
        <w:rPr>
          <w:rFonts w:ascii="Times New Roman" w:hAnsi="Times New Roman"/>
          <w:lang w:val="en-US" w:eastAsia="ko-KR"/>
        </w:rPr>
        <w:t>It is evident</w:t>
      </w:r>
      <w:r w:rsidR="009173B6">
        <w:rPr>
          <w:rFonts w:ascii="Times New Roman" w:hAnsi="Times New Roman"/>
          <w:lang w:val="en-US" w:eastAsia="ko-KR"/>
        </w:rPr>
        <w:t xml:space="preserve"> from these plots</w:t>
      </w:r>
      <w:r w:rsidRPr="005C68DB">
        <w:rPr>
          <w:rFonts w:ascii="Times New Roman" w:hAnsi="Times New Roman"/>
          <w:lang w:val="en-US" w:eastAsia="ko-KR"/>
        </w:rPr>
        <w:t xml:space="preserve"> that the AI-trained basis can achieve better performance as well as lower overhead when compared with fixed-basis CSI</w:t>
      </w:r>
      <w:r w:rsidR="009173B6">
        <w:rPr>
          <w:rFonts w:ascii="Times New Roman" w:hAnsi="Times New Roman"/>
          <w:lang w:val="en-US" w:eastAsia="ko-KR"/>
        </w:rPr>
        <w:t>, hence can reduce the gap from the bounds</w:t>
      </w:r>
      <w:r w:rsidRPr="005C68DB">
        <w:rPr>
          <w:rFonts w:ascii="Times New Roman" w:hAnsi="Times New Roman"/>
          <w:lang w:val="en-US" w:eastAsia="ko-KR"/>
        </w:rPr>
        <w:t xml:space="preserve">. </w:t>
      </w:r>
      <w:r w:rsidRPr="005C68DB">
        <w:rPr>
          <w:rFonts w:ascii="Times New Roman" w:hAnsi="Times New Roman"/>
          <w:lang w:val="en-US"/>
        </w:rPr>
        <w:t xml:space="preserve">We then consider an intra-cell CJT scenario (layout as shown in </w:t>
      </w:r>
      <w:r w:rsidR="00CA7B79" w:rsidRPr="006B15EA">
        <w:fldChar w:fldCharType="begin"/>
      </w:r>
      <w:r w:rsidR="00CA7B79" w:rsidRPr="005C68DB">
        <w:rPr>
          <w:rFonts w:ascii="Times New Roman" w:hAnsi="Times New Roman"/>
          <w:szCs w:val="20"/>
          <w:lang w:val="en-US"/>
        </w:rPr>
        <w:instrText xml:space="preserve"> REF _Ref203493667 \h </w:instrText>
      </w:r>
      <w:r w:rsidR="00CA7B79" w:rsidRPr="006B15EA">
        <w:rPr>
          <w:rFonts w:ascii="Times New Roman" w:hAnsi="Times New Roman"/>
          <w:szCs w:val="20"/>
          <w:lang w:val="en-US"/>
        </w:rPr>
        <w:fldChar w:fldCharType="separate"/>
      </w:r>
      <w:r w:rsidR="006B15EA" w:rsidRPr="00D52C2B">
        <w:t xml:space="preserve">Figure </w:t>
      </w:r>
      <w:r w:rsidR="006B15EA">
        <w:rPr>
          <w:noProof/>
        </w:rPr>
        <w:t>3</w:t>
      </w:r>
      <w:r w:rsidR="00CA7B79" w:rsidRPr="006B15EA">
        <w:fldChar w:fldCharType="end"/>
      </w:r>
      <w:r w:rsidRPr="005C68DB">
        <w:rPr>
          <w:rFonts w:ascii="Times New Roman" w:hAnsi="Times New Roman"/>
          <w:lang w:val="en-US"/>
        </w:rPr>
        <w:t>). There is one CJT set per cell, one model per CJT set is considered</w:t>
      </w:r>
      <w:r w:rsidR="009173B6">
        <w:rPr>
          <w:rFonts w:ascii="Times New Roman" w:hAnsi="Times New Roman"/>
          <w:lang w:val="en-US"/>
        </w:rPr>
        <w:t xml:space="preserve">, and </w:t>
      </w:r>
      <w:r w:rsidR="009173B6">
        <w:rPr>
          <w:rFonts w:ascii="Times New Roman" w:hAnsi="Times New Roman"/>
          <w:lang w:val="en-US" w:eastAsia="ko-KR"/>
        </w:rPr>
        <w:t xml:space="preserve">the number of downloadable basis vectors considered is </w:t>
      </w:r>
      <m:oMath>
        <m:r>
          <w:rPr>
            <w:rFonts w:ascii="Cambria Math" w:hAnsi="Cambria Math"/>
            <w:lang w:val="en-US" w:eastAsia="ko-KR"/>
          </w:rPr>
          <m:t>K=20, 40, 60, 100</m:t>
        </m:r>
      </m:oMath>
      <w:r w:rsidR="009173B6">
        <w:rPr>
          <w:rFonts w:ascii="Times New Roman" w:hAnsi="Times New Roman"/>
          <w:lang w:val="en-US" w:eastAsia="ko-KR"/>
        </w:rPr>
        <w:t xml:space="preserve"> and the UE selects </w:t>
      </w:r>
      <m:oMath>
        <m:r>
          <w:rPr>
            <w:rFonts w:ascii="Cambria Math" w:hAnsi="Cambria Math"/>
            <w:lang w:val="en-US" w:eastAsia="ko-KR"/>
          </w:rPr>
          <m:t>L</m:t>
        </m:r>
      </m:oMath>
      <w:r w:rsidR="009173B6">
        <w:rPr>
          <w:rFonts w:ascii="Times New Roman" w:hAnsi="Times New Roman"/>
          <w:lang w:val="en-US" w:eastAsia="ko-KR"/>
        </w:rPr>
        <w:t xml:space="preserve"> out of </w:t>
      </w:r>
      <m:oMath>
        <m:r>
          <w:rPr>
            <w:rFonts w:ascii="Cambria Math" w:hAnsi="Cambria Math"/>
            <w:lang w:val="en-US" w:eastAsia="ko-KR"/>
          </w:rPr>
          <m:t>K</m:t>
        </m:r>
      </m:oMath>
      <w:r w:rsidR="009173B6">
        <w:rPr>
          <w:rFonts w:ascii="Times New Roman" w:hAnsi="Times New Roman"/>
          <w:lang w:val="en-US" w:eastAsia="ko-KR"/>
        </w:rPr>
        <w:t xml:space="preserve"> basis vectors as </w:t>
      </w:r>
      <m:oMath>
        <m:sSub>
          <m:sSubPr>
            <m:ctrlPr>
              <w:rPr>
                <w:rFonts w:ascii="Cambria Math" w:hAnsi="Cambria Math"/>
                <w:i/>
                <w:lang w:val="en-US" w:eastAsia="ko-KR"/>
              </w:rPr>
            </m:ctrlPr>
          </m:sSubPr>
          <m:e>
            <m:r>
              <w:rPr>
                <w:rFonts w:ascii="Cambria Math" w:hAnsi="Cambria Math"/>
                <w:lang w:val="en-US" w:eastAsia="ko-KR"/>
              </w:rPr>
              <m:t>W</m:t>
            </m:r>
          </m:e>
          <m:sub>
            <m:r>
              <w:rPr>
                <w:rFonts w:ascii="Cambria Math" w:hAnsi="Cambria Math"/>
                <w:lang w:val="en-US" w:eastAsia="ko-KR"/>
              </w:rPr>
              <m:t>1</m:t>
            </m:r>
          </m:sub>
        </m:sSub>
      </m:oMath>
      <w:r w:rsidR="009173B6">
        <w:rPr>
          <w:rFonts w:ascii="Times New Roman" w:hAnsi="Times New Roman"/>
          <w:lang w:val="en-US" w:eastAsia="ko-KR"/>
        </w:rPr>
        <w:t>. For reference, an outer bound is also considered (genie-aided eigenvector bound).</w:t>
      </w:r>
      <w:r w:rsidRPr="005C68DB">
        <w:rPr>
          <w:rFonts w:ascii="Times New Roman" w:hAnsi="Times New Roman"/>
          <w:lang w:val="en-US"/>
        </w:rPr>
        <w:t xml:space="preserve"> </w:t>
      </w:r>
      <w:r w:rsidRPr="006B15EA">
        <w:fldChar w:fldCharType="begin"/>
      </w:r>
      <w:r w:rsidRPr="005C68DB">
        <w:rPr>
          <w:rFonts w:ascii="Times New Roman" w:hAnsi="Times New Roman"/>
          <w:szCs w:val="20"/>
          <w:lang w:val="en-US"/>
        </w:rPr>
        <w:instrText xml:space="preserve"> REF _Ref203493767 \h </w:instrText>
      </w:r>
      <w:r w:rsidRPr="006B15EA">
        <w:rPr>
          <w:rFonts w:ascii="Times New Roman" w:hAnsi="Times New Roman"/>
          <w:szCs w:val="20"/>
          <w:lang w:val="en-US"/>
        </w:rPr>
        <w:fldChar w:fldCharType="separate"/>
      </w:r>
      <w:r w:rsidR="006B15EA" w:rsidRPr="00D52C2B">
        <w:t xml:space="preserve">Figure </w:t>
      </w:r>
      <w:r w:rsidR="006B15EA">
        <w:rPr>
          <w:noProof/>
        </w:rPr>
        <w:t>5</w:t>
      </w:r>
      <w:r w:rsidRPr="006B15EA">
        <w:fldChar w:fldCharType="end"/>
      </w:r>
      <w:r w:rsidRPr="005C68DB">
        <w:rPr>
          <w:rFonts w:ascii="Times New Roman" w:hAnsi="Times New Roman"/>
          <w:lang w:val="en-US"/>
        </w:rPr>
        <w:t xml:space="preserve"> </w:t>
      </w:r>
      <w:r w:rsidR="00274D55">
        <w:rPr>
          <w:rFonts w:ascii="Times New Roman" w:hAnsi="Times New Roman"/>
          <w:lang w:val="en-US"/>
        </w:rPr>
        <w:t xml:space="preserve">(b) </w:t>
      </w:r>
      <w:r w:rsidRPr="005C68DB">
        <w:rPr>
          <w:rFonts w:ascii="Times New Roman" w:hAnsi="Times New Roman"/>
          <w:lang w:val="en-US" w:eastAsia="ko-KR"/>
        </w:rPr>
        <w:t xml:space="preserve">provides avg. UPT vs feedback overhead trade-off. We observe that the proposed scheme exhibits superior performance when compared with </w:t>
      </w:r>
      <w:proofErr w:type="spellStart"/>
      <w:r w:rsidRPr="005C68DB">
        <w:rPr>
          <w:rFonts w:ascii="Times New Roman" w:hAnsi="Times New Roman"/>
          <w:lang w:val="en-US" w:eastAsia="ko-KR"/>
        </w:rPr>
        <w:t>sTRP</w:t>
      </w:r>
      <w:proofErr w:type="spellEnd"/>
      <w:r w:rsidRPr="005C68DB">
        <w:rPr>
          <w:rFonts w:ascii="Times New Roman" w:hAnsi="Times New Roman"/>
          <w:lang w:val="en-US" w:eastAsia="ko-KR"/>
        </w:rPr>
        <w:t>.</w:t>
      </w:r>
    </w:p>
    <w:p w14:paraId="51D6500E" w14:textId="0CED2065" w:rsidR="00EA6EF1" w:rsidRPr="005C68DB" w:rsidRDefault="00EA6EF1" w:rsidP="00EA6EF1">
      <w:pPr>
        <w:autoSpaceDE w:val="0"/>
        <w:autoSpaceDN w:val="0"/>
        <w:rPr>
          <w:rFonts w:ascii="Times New Roman" w:hAnsi="Times New Roman"/>
          <w:szCs w:val="20"/>
          <w:lang w:val="en-US" w:eastAsia="ko-KR"/>
        </w:rPr>
      </w:pPr>
    </w:p>
    <w:p w14:paraId="6121D0B0" w14:textId="51BAA8A0" w:rsidR="00EA6EF1" w:rsidRPr="00D52C2B" w:rsidRDefault="00CD6059" w:rsidP="009C06B0">
      <w:pPr>
        <w:pStyle w:val="Caption"/>
      </w:pPr>
      <w:r w:rsidRPr="00D52C2B">
        <w:t xml:space="preserve">Observation  </w:t>
      </w:r>
      <w:r w:rsidR="008B6E68">
        <w:fldChar w:fldCharType="begin"/>
      </w:r>
      <w:r w:rsidR="008B6E68">
        <w:instrText xml:space="preserve"> SEQ Observation_ \* ARABIC </w:instrText>
      </w:r>
      <w:r w:rsidR="008B6E68">
        <w:fldChar w:fldCharType="separate"/>
      </w:r>
      <w:r w:rsidR="006B15EA">
        <w:rPr>
          <w:noProof/>
        </w:rPr>
        <w:t>2</w:t>
      </w:r>
      <w:r w:rsidR="008B6E68">
        <w:rPr>
          <w:noProof/>
        </w:rPr>
        <w:fldChar w:fldCharType="end"/>
      </w:r>
      <w:r w:rsidRPr="00D52C2B">
        <w:t>: W</w:t>
      </w:r>
      <w:r w:rsidR="0A52738B" w:rsidRPr="00D52C2B">
        <w:t xml:space="preserve">hen compared with (non-AI) fixed-basis, the proposed AI-trained downloadable basis exhibits significant gains in terms of performance vs overhead tradeoffs in both </w:t>
      </w:r>
      <w:proofErr w:type="spellStart"/>
      <w:r w:rsidR="0A52738B" w:rsidRPr="00D52C2B">
        <w:t>sTRP</w:t>
      </w:r>
      <w:proofErr w:type="spellEnd"/>
      <w:r w:rsidR="0A52738B" w:rsidRPr="00D52C2B">
        <w:t xml:space="preserve"> and CJT </w:t>
      </w:r>
      <w:proofErr w:type="spellStart"/>
      <w:r w:rsidR="0A52738B" w:rsidRPr="00D52C2B">
        <w:t>mTRP</w:t>
      </w:r>
      <w:proofErr w:type="spellEnd"/>
      <w:r w:rsidR="0A52738B" w:rsidRPr="00D52C2B">
        <w:t xml:space="preserve"> scenarios.</w:t>
      </w:r>
    </w:p>
    <w:p w14:paraId="694FE905" w14:textId="77777777" w:rsidR="00EA6EF1" w:rsidRPr="005C68DB" w:rsidRDefault="00EA6EF1" w:rsidP="00EA6EF1">
      <w:pPr>
        <w:autoSpaceDE w:val="0"/>
        <w:autoSpaceDN w:val="0"/>
        <w:rPr>
          <w:rFonts w:ascii="Times New Roman" w:hAnsi="Times New Roman"/>
          <w:i/>
          <w:szCs w:val="20"/>
          <w:lang w:val="en-US" w:eastAsia="ko-KR"/>
        </w:rPr>
      </w:pPr>
    </w:p>
    <w:p w14:paraId="65B93D04" w14:textId="1A243AC9" w:rsidR="00EA6EF1" w:rsidRDefault="008E43C9" w:rsidP="003B0C32">
      <w:pPr>
        <w:autoSpaceDE w:val="0"/>
        <w:autoSpaceDN w:val="0"/>
        <w:spacing w:before="60"/>
        <w:ind w:firstLine="100"/>
        <w:jc w:val="center"/>
        <w:rPr>
          <w:rFonts w:ascii="Times New Roman" w:hAnsi="Times New Roman"/>
          <w:sz w:val="22"/>
          <w:szCs w:val="20"/>
          <w:lang w:val="en-US"/>
        </w:rPr>
      </w:pPr>
      <w:r w:rsidRPr="00272270">
        <w:rPr>
          <w:rFonts w:ascii="Times New Roman" w:hAnsi="Times New Roman"/>
          <w:noProof/>
          <w:sz w:val="22"/>
          <w:szCs w:val="20"/>
          <w:lang w:val="en-US"/>
        </w:rPr>
        <w:lastRenderedPageBreak/>
        <w:drawing>
          <wp:inline distT="0" distB="0" distL="0" distR="0" wp14:anchorId="1846713C" wp14:editId="6C7865ED">
            <wp:extent cx="2800464" cy="2011751"/>
            <wp:effectExtent l="0" t="0" r="0" b="762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7546" cy="2024022"/>
                    </a:xfrm>
                    <a:prstGeom prst="rect">
                      <a:avLst/>
                    </a:prstGeom>
                    <a:noFill/>
                  </pic:spPr>
                </pic:pic>
              </a:graphicData>
            </a:graphic>
          </wp:inline>
        </w:drawing>
      </w:r>
      <w:r w:rsidR="00EA6EF1" w:rsidRPr="00272270">
        <w:rPr>
          <w:rFonts w:ascii="Times New Roman" w:hAnsi="Times New Roman"/>
          <w:noProof/>
          <w:sz w:val="22"/>
          <w:szCs w:val="20"/>
          <w:lang w:val="en-US"/>
        </w:rPr>
        <w:drawing>
          <wp:inline distT="0" distB="0" distL="0" distR="0" wp14:anchorId="08F2CABD" wp14:editId="407146F9">
            <wp:extent cx="3093085" cy="2011680"/>
            <wp:effectExtent l="0" t="0" r="12065" b="7620"/>
            <wp:docPr id="15" name="Chart 15">
              <a:extLst xmlns:a="http://schemas.openxmlformats.org/drawingml/2006/main">
                <a:ext uri="{FF2B5EF4-FFF2-40B4-BE49-F238E27FC236}">
                  <a16:creationId xmlns:a16="http://schemas.microsoft.com/office/drawing/2014/main" id="{00F39EBF-6BC3-46E5-9A25-508B4CBB47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11206F3" w14:textId="0A6D196A" w:rsidR="00274D55" w:rsidRPr="008A6D4C" w:rsidRDefault="003B0C32" w:rsidP="005D2B37">
      <w:pPr>
        <w:spacing w:before="60"/>
        <w:jc w:val="center"/>
        <w:rPr>
          <w:b/>
          <w:i/>
          <w:sz w:val="18"/>
          <w:szCs w:val="18"/>
          <w:lang w:val="en-US"/>
        </w:rPr>
      </w:pPr>
      <w:r>
        <w:rPr>
          <w:b/>
          <w:bCs/>
          <w:i/>
          <w:iCs/>
          <w:sz w:val="18"/>
          <w:szCs w:val="18"/>
          <w:lang w:val="en-US"/>
        </w:rPr>
        <w:t xml:space="preserve">(a) </w:t>
      </w:r>
      <w:r w:rsidR="00274D55" w:rsidRPr="005D2B37">
        <w:rPr>
          <w:b/>
          <w:bCs/>
          <w:i/>
          <w:iCs/>
          <w:sz w:val="18"/>
          <w:szCs w:val="18"/>
          <w:lang w:val="en-US"/>
        </w:rPr>
        <w:t xml:space="preserve">64 ports </w:t>
      </w:r>
      <w:proofErr w:type="spellStart"/>
      <w:r w:rsidR="00274D55" w:rsidRPr="005D2B37">
        <w:rPr>
          <w:b/>
          <w:bCs/>
          <w:i/>
          <w:iCs/>
          <w:sz w:val="18"/>
          <w:szCs w:val="18"/>
          <w:lang w:val="en-US"/>
        </w:rPr>
        <w:t>sTRP</w:t>
      </w:r>
      <w:proofErr w:type="spellEnd"/>
      <w:r w:rsidR="00274D55" w:rsidRPr="005D2B37">
        <w:rPr>
          <w:b/>
          <w:bCs/>
          <w:i/>
          <w:iCs/>
          <w:sz w:val="18"/>
          <w:szCs w:val="18"/>
          <w:lang w:val="en-US"/>
        </w:rPr>
        <w:t xml:space="preserve">  </w:t>
      </w:r>
      <w:r w:rsidRPr="005D2B37">
        <w:rPr>
          <w:b/>
          <w:bCs/>
          <w:i/>
          <w:iCs/>
          <w:sz w:val="18"/>
          <w:szCs w:val="18"/>
          <w:lang w:val="en-US"/>
        </w:rPr>
        <w:t xml:space="preserve">        </w:t>
      </w:r>
      <w:r>
        <w:rPr>
          <w:b/>
          <w:bCs/>
          <w:i/>
          <w:iCs/>
          <w:sz w:val="18"/>
          <w:szCs w:val="18"/>
          <w:lang w:val="en-US"/>
        </w:rPr>
        <w:t xml:space="preserve">                                        </w:t>
      </w:r>
      <w:r w:rsidRPr="005D2B37">
        <w:rPr>
          <w:b/>
          <w:bCs/>
          <w:i/>
          <w:iCs/>
          <w:sz w:val="18"/>
          <w:szCs w:val="18"/>
          <w:lang w:val="en-US"/>
        </w:rPr>
        <w:t xml:space="preserve">            </w:t>
      </w:r>
      <w:proofErr w:type="gramStart"/>
      <w:r w:rsidRPr="005D2B37">
        <w:rPr>
          <w:b/>
          <w:bCs/>
          <w:i/>
          <w:iCs/>
          <w:sz w:val="18"/>
          <w:szCs w:val="18"/>
          <w:lang w:val="en-US"/>
        </w:rPr>
        <w:t xml:space="preserve">  </w:t>
      </w:r>
      <w:r w:rsidR="00274D55" w:rsidRPr="005D2B37">
        <w:rPr>
          <w:b/>
          <w:bCs/>
          <w:i/>
          <w:iCs/>
          <w:sz w:val="18"/>
          <w:szCs w:val="18"/>
          <w:lang w:val="en-US"/>
        </w:rPr>
        <w:t xml:space="preserve"> (</w:t>
      </w:r>
      <w:proofErr w:type="gramEnd"/>
      <w:r w:rsidR="00274D55" w:rsidRPr="005D2B37">
        <w:rPr>
          <w:b/>
          <w:bCs/>
          <w:i/>
          <w:iCs/>
          <w:sz w:val="18"/>
          <w:szCs w:val="18"/>
          <w:lang w:val="en-US"/>
        </w:rPr>
        <w:t>b) CJT</w:t>
      </w:r>
    </w:p>
    <w:p w14:paraId="04E064EF" w14:textId="3A0AD5DE" w:rsidR="00EA6EF1" w:rsidRPr="00D52C2B" w:rsidRDefault="00EA6EF1" w:rsidP="009C06B0">
      <w:pPr>
        <w:pStyle w:val="Caption"/>
        <w:jc w:val="center"/>
      </w:pPr>
      <w:bookmarkStart w:id="20" w:name="_Ref203493767"/>
      <w:r w:rsidRPr="00D52C2B">
        <w:t xml:space="preserve">Figure </w:t>
      </w:r>
      <w:r w:rsidR="008B6E68">
        <w:fldChar w:fldCharType="begin"/>
      </w:r>
      <w:r w:rsidR="008B6E68">
        <w:instrText xml:space="preserve"> SEQ Figure \* ARABIC </w:instrText>
      </w:r>
      <w:r w:rsidR="008B6E68">
        <w:fldChar w:fldCharType="separate"/>
      </w:r>
      <w:r w:rsidR="006B15EA">
        <w:rPr>
          <w:noProof/>
        </w:rPr>
        <w:t>5</w:t>
      </w:r>
      <w:r w:rsidR="008B6E68">
        <w:rPr>
          <w:noProof/>
        </w:rPr>
        <w:fldChar w:fldCharType="end"/>
      </w:r>
      <w:bookmarkEnd w:id="20"/>
      <w:r w:rsidRPr="00D52C2B">
        <w:t>. User throughput vs Rank 1 overhead (number of bits).</w:t>
      </w:r>
    </w:p>
    <w:p w14:paraId="63F4AB62" w14:textId="49CA819D" w:rsidR="00EA6EF1" w:rsidRPr="00D52C2B" w:rsidRDefault="0A52738B" w:rsidP="00EA6EF1">
      <w:pPr>
        <w:pStyle w:val="Heading4"/>
        <w:rPr>
          <w:b w:val="0"/>
          <w:lang w:val="en-US"/>
        </w:rPr>
      </w:pPr>
      <w:r w:rsidRPr="00D52C2B">
        <w:rPr>
          <w:b w:val="0"/>
          <w:lang w:val="en-US"/>
        </w:rPr>
        <w:t>Potential spec impact</w:t>
      </w:r>
    </w:p>
    <w:p w14:paraId="271520DE" w14:textId="20B206C5" w:rsidR="00EA6EF1" w:rsidRPr="006B15EA" w:rsidRDefault="0A52738B" w:rsidP="00D52C2B">
      <w:pPr>
        <w:pStyle w:val="ListParagraph"/>
        <w:numPr>
          <w:ilvl w:val="0"/>
          <w:numId w:val="19"/>
        </w:numPr>
        <w:jc w:val="both"/>
        <w:rPr>
          <w:lang w:val="en-US"/>
        </w:rPr>
      </w:pPr>
      <w:r w:rsidRPr="00D52C2B">
        <w:rPr>
          <w:b/>
          <w:bCs/>
          <w:lang w:val="en-US"/>
        </w:rPr>
        <w:t>Inference</w:t>
      </w:r>
      <w:r w:rsidRPr="00D52C2B">
        <w:rPr>
          <w:lang w:val="en-US"/>
        </w:rPr>
        <w:t xml:space="preserve">: since inference is performed at the NW-side, there is no direct spec-impact related to inference or other AI-related operations, other than (a) providing the downloadable basis to the UEs, which can, for example, be based on RRC </w:t>
      </w:r>
      <w:r w:rsidR="00B30991" w:rsidRPr="00D52C2B">
        <w:rPr>
          <w:lang w:val="en-US"/>
        </w:rPr>
        <w:t>signaling</w:t>
      </w:r>
      <w:r w:rsidRPr="00D52C2B">
        <w:rPr>
          <w:lang w:val="en-US"/>
        </w:rPr>
        <w:t>; and (b) CSI-RS measurement and CSI reporting, akin to the traditional (e.g.</w:t>
      </w:r>
      <w:r w:rsidR="006426E5">
        <w:rPr>
          <w:lang w:val="en-US"/>
        </w:rPr>
        <w:t>,</w:t>
      </w:r>
      <w:r w:rsidRPr="00D52C2B">
        <w:rPr>
          <w:lang w:val="en-US"/>
        </w:rPr>
        <w:t xml:space="preserve"> legacy) approach. </w:t>
      </w:r>
    </w:p>
    <w:p w14:paraId="02A24B6E" w14:textId="7E5EC888" w:rsidR="00EA6EF1" w:rsidRPr="005C68DB" w:rsidRDefault="0A52738B" w:rsidP="006803DF">
      <w:pPr>
        <w:pStyle w:val="ListParagraph"/>
        <w:numPr>
          <w:ilvl w:val="0"/>
          <w:numId w:val="19"/>
        </w:numPr>
        <w:jc w:val="both"/>
        <w:rPr>
          <w:lang w:val="en-US"/>
        </w:rPr>
      </w:pPr>
      <w:r w:rsidRPr="00D52C2B">
        <w:rPr>
          <w:b/>
          <w:bCs/>
          <w:lang w:val="en-US"/>
        </w:rPr>
        <w:t>Data collection</w:t>
      </w:r>
      <w:r w:rsidRPr="00D52C2B">
        <w:rPr>
          <w:lang w:val="en-US"/>
        </w:rPr>
        <w:t xml:space="preserve">: </w:t>
      </w:r>
      <w:r w:rsidRPr="005C68DB">
        <w:rPr>
          <w:lang w:val="en-US"/>
        </w:rPr>
        <w:t>The dataset</w:t>
      </w:r>
      <w:r w:rsidR="003B0C32">
        <w:rPr>
          <w:lang w:val="en-US"/>
        </w:rPr>
        <w:t xml:space="preserve"> can be</w:t>
      </w:r>
      <w:r w:rsidR="003B0C32" w:rsidRPr="005C68DB">
        <w:rPr>
          <w:lang w:val="en-US"/>
        </w:rPr>
        <w:t xml:space="preserve"> </w:t>
      </w:r>
      <w:r w:rsidRPr="005C68DB">
        <w:rPr>
          <w:lang w:val="en-US"/>
        </w:rPr>
        <w:t>collected from all users in a cellular region</w:t>
      </w:r>
      <w:r w:rsidR="003B0C32">
        <w:rPr>
          <w:lang w:val="en-US"/>
        </w:rPr>
        <w:t xml:space="preserve"> or across multiple cells</w:t>
      </w:r>
      <w:r w:rsidRPr="005C68DB">
        <w:rPr>
          <w:lang w:val="en-US"/>
        </w:rPr>
        <w:t xml:space="preserve"> over a period of time. The training for the learned basis and the decoder model can be performed separately or jointly. </w:t>
      </w:r>
      <w:r w:rsidR="003528DA">
        <w:rPr>
          <w:lang w:val="en-US"/>
        </w:rPr>
        <w:t>I</w:t>
      </w:r>
      <w:r w:rsidR="00EA6EF1" w:rsidRPr="005C68DB">
        <w:rPr>
          <w:lang w:val="en-US"/>
        </w:rPr>
        <w:t xml:space="preserve">t is to be noted that the optimum NW-side joint training is a feasible operation as the trained basis can be conveniently configured to the users. </w:t>
      </w:r>
    </w:p>
    <w:p w14:paraId="7D378CF3" w14:textId="7A9B68D5" w:rsidR="00EA6EF1" w:rsidRPr="006B15EA" w:rsidRDefault="00EA6EF1" w:rsidP="00D52C2B">
      <w:pPr>
        <w:pStyle w:val="ListParagraph"/>
        <w:numPr>
          <w:ilvl w:val="0"/>
          <w:numId w:val="19"/>
        </w:numPr>
        <w:jc w:val="both"/>
        <w:rPr>
          <w:lang w:val="en-US"/>
        </w:rPr>
      </w:pPr>
      <w:r w:rsidRPr="006B15EA">
        <w:rPr>
          <w:b/>
          <w:lang w:val="en-US"/>
        </w:rPr>
        <w:t>Data collection format</w:t>
      </w:r>
      <w:r w:rsidRPr="00D52C2B">
        <w:rPr>
          <w:lang w:val="en-US"/>
        </w:rPr>
        <w:t>: a format for reporting collected data can be based on scalar quantization</w:t>
      </w:r>
      <w:r w:rsidR="00471489">
        <w:rPr>
          <w:lang w:val="en-US"/>
        </w:rPr>
        <w:t>, with some potential pre-processing</w:t>
      </w:r>
      <w:r w:rsidRPr="00D52C2B">
        <w:rPr>
          <w:lang w:val="en-US"/>
        </w:rPr>
        <w:t xml:space="preserve">. </w:t>
      </w:r>
      <w:r w:rsidR="003528DA" w:rsidRPr="006B15EA">
        <w:fldChar w:fldCharType="begin"/>
      </w:r>
      <w:r w:rsidR="003528DA">
        <w:rPr>
          <w:lang w:val="en-US"/>
        </w:rPr>
        <w:instrText xml:space="preserve"> REF _Ref205399890 \h </w:instrText>
      </w:r>
      <w:r w:rsidR="003528DA" w:rsidRPr="006B15EA">
        <w:rPr>
          <w:lang w:val="en-US"/>
        </w:rPr>
        <w:fldChar w:fldCharType="separate"/>
      </w:r>
      <w:r w:rsidR="006B15EA" w:rsidRPr="00A7257B">
        <w:t xml:space="preserve">Table </w:t>
      </w:r>
      <w:r w:rsidR="006B15EA">
        <w:rPr>
          <w:noProof/>
        </w:rPr>
        <w:t>14</w:t>
      </w:r>
      <w:r w:rsidR="003528DA" w:rsidRPr="006B15EA">
        <w:fldChar w:fldCharType="end"/>
      </w:r>
      <w:r w:rsidR="003528DA">
        <w:rPr>
          <w:lang w:val="en-US"/>
        </w:rPr>
        <w:t xml:space="preserve"> </w:t>
      </w:r>
      <w:r w:rsidR="00C84803">
        <w:rPr>
          <w:lang w:val="en-US"/>
        </w:rPr>
        <w:t xml:space="preserve">in appendix </w:t>
      </w:r>
      <w:r w:rsidR="00FE33B6">
        <w:rPr>
          <w:lang w:val="en-US"/>
        </w:rPr>
        <w:t xml:space="preserve">shows some analysis on the overhead </w:t>
      </w:r>
      <w:r w:rsidR="00C84803">
        <w:rPr>
          <w:lang w:val="en-US"/>
        </w:rPr>
        <w:t>for</w:t>
      </w:r>
      <w:r w:rsidR="00C84803" w:rsidRPr="00A7257B">
        <w:rPr>
          <w:lang w:val="en-US"/>
        </w:rPr>
        <w:t xml:space="preserve"> a single layer of data from </w:t>
      </w:r>
      <w:r w:rsidR="00C84803">
        <w:rPr>
          <w:lang w:val="en-US"/>
        </w:rPr>
        <w:t>each</w:t>
      </w:r>
      <w:r w:rsidR="00C84803" w:rsidRPr="00A7257B">
        <w:rPr>
          <w:lang w:val="en-US"/>
        </w:rPr>
        <w:t xml:space="preserve"> UE</w:t>
      </w:r>
      <w:r w:rsidR="00FE33B6">
        <w:rPr>
          <w:lang w:val="en-US"/>
        </w:rPr>
        <w:t>, which shows large overhead</w:t>
      </w:r>
      <w:r w:rsidR="00C84803" w:rsidRPr="00A7257B">
        <w:rPr>
          <w:lang w:val="en-US"/>
        </w:rPr>
        <w:t>.</w:t>
      </w:r>
      <w:r w:rsidRPr="00D52C2B">
        <w:rPr>
          <w:lang w:val="en-US"/>
        </w:rPr>
        <w:t xml:space="preserve"> Hence, mechanisms to reduce overhead is necessary.</w:t>
      </w:r>
    </w:p>
    <w:p w14:paraId="57272FA0" w14:textId="77777777" w:rsidR="00EA6EF1" w:rsidRPr="00D52C2B" w:rsidRDefault="0A52738B" w:rsidP="00D52C2B">
      <w:pPr>
        <w:pStyle w:val="ListParagraph"/>
        <w:numPr>
          <w:ilvl w:val="0"/>
          <w:numId w:val="19"/>
        </w:numPr>
        <w:jc w:val="both"/>
        <w:rPr>
          <w:lang w:val="en-US"/>
        </w:rPr>
      </w:pPr>
      <w:r w:rsidRPr="00D52C2B">
        <w:rPr>
          <w:b/>
          <w:bCs/>
          <w:lang w:val="en-US"/>
        </w:rPr>
        <w:t>Monitoring</w:t>
      </w:r>
      <w:r w:rsidRPr="00D52C2B">
        <w:rPr>
          <w:lang w:val="en-US"/>
        </w:rPr>
        <w:t>: NW-sided monitoring is sufficient for downloadable basis codebook. Model monitoring defined in 5GA CSI compression can be a starting point for study.</w:t>
      </w:r>
    </w:p>
    <w:p w14:paraId="767EE7D6" w14:textId="1180A310" w:rsidR="00EA6EF1" w:rsidRPr="00D52C2B" w:rsidRDefault="00EA6EF1" w:rsidP="009C06B0">
      <w:pPr>
        <w:pStyle w:val="Caption"/>
      </w:pPr>
      <w:bookmarkStart w:id="21" w:name="_Ref205918511"/>
      <w:r w:rsidRPr="00D52C2B">
        <w:t xml:space="preserve">Proposal </w:t>
      </w:r>
      <w:r w:rsidR="008B6E68">
        <w:fldChar w:fldCharType="begin"/>
      </w:r>
      <w:r w:rsidR="008B6E68">
        <w:instrText xml:space="preserve"> SEQ Proposal \* ARABIC </w:instrText>
      </w:r>
      <w:r w:rsidR="008B6E68">
        <w:fldChar w:fldCharType="separate"/>
      </w:r>
      <w:r w:rsidR="006B15EA">
        <w:rPr>
          <w:noProof/>
        </w:rPr>
        <w:t>12</w:t>
      </w:r>
      <w:r w:rsidR="008B6E68">
        <w:rPr>
          <w:noProof/>
        </w:rPr>
        <w:fldChar w:fldCharType="end"/>
      </w:r>
      <w:r w:rsidRPr="00D52C2B">
        <w:t>: Study downloadable-basis codebook with NW-sided model for CSI compression for AI/ML in 6GR.</w:t>
      </w:r>
      <w:bookmarkEnd w:id="21"/>
      <w:r w:rsidRPr="00D52C2B">
        <w:t xml:space="preserve"> </w:t>
      </w:r>
    </w:p>
    <w:p w14:paraId="34D771E1" w14:textId="586E51B6" w:rsidR="00B561B1" w:rsidRPr="00D52C2B" w:rsidRDefault="0A52738B" w:rsidP="0A52738B">
      <w:pPr>
        <w:pStyle w:val="Heading3"/>
        <w:rPr>
          <w:b w:val="0"/>
          <w:color w:val="4472C4" w:themeColor="accent1"/>
          <w:lang w:val="en-US"/>
        </w:rPr>
      </w:pPr>
      <w:r w:rsidRPr="00D52C2B">
        <w:rPr>
          <w:b w:val="0"/>
          <w:lang w:val="en-US"/>
        </w:rPr>
        <w:t xml:space="preserve">CSI compression with </w:t>
      </w:r>
      <w:r w:rsidR="00635858">
        <w:rPr>
          <w:b w:val="0"/>
          <w:lang w:val="en-US"/>
        </w:rPr>
        <w:t xml:space="preserve">Joint Source, Channel (and </w:t>
      </w:r>
      <w:r w:rsidR="00552050">
        <w:rPr>
          <w:b w:val="0"/>
          <w:lang w:val="en-US"/>
        </w:rPr>
        <w:t>Modulation</w:t>
      </w:r>
      <w:r w:rsidR="00635858">
        <w:rPr>
          <w:b w:val="0"/>
          <w:lang w:val="en-US"/>
        </w:rPr>
        <w:t xml:space="preserve">) with </w:t>
      </w:r>
      <w:r w:rsidRPr="00D52C2B">
        <w:rPr>
          <w:b w:val="0"/>
          <w:lang w:val="en-US"/>
        </w:rPr>
        <w:t xml:space="preserve">2-sided model </w:t>
      </w:r>
    </w:p>
    <w:p w14:paraId="3A1AE396" w14:textId="77777777" w:rsidR="00B561B1" w:rsidRPr="00D52C2B" w:rsidRDefault="63B5839E" w:rsidP="00B561B1">
      <w:pPr>
        <w:pStyle w:val="Heading4"/>
        <w:rPr>
          <w:b w:val="0"/>
          <w:lang w:val="en-US"/>
        </w:rPr>
      </w:pPr>
      <w:r w:rsidRPr="00D52C2B">
        <w:rPr>
          <w:b w:val="0"/>
          <w:lang w:val="en-US"/>
        </w:rPr>
        <w:t xml:space="preserve">Motivation and use case description </w:t>
      </w:r>
    </w:p>
    <w:p w14:paraId="6EA76145" w14:textId="1B41A65C" w:rsidR="004E4686" w:rsidRPr="006B15EA" w:rsidRDefault="63B5839E" w:rsidP="00D52C2B">
      <w:pPr>
        <w:tabs>
          <w:tab w:val="left" w:pos="1985"/>
          <w:tab w:val="left" w:pos="2835"/>
          <w:tab w:val="right" w:pos="9072"/>
          <w:tab w:val="right" w:pos="10206"/>
        </w:tabs>
        <w:spacing w:after="240"/>
        <w:jc w:val="both"/>
        <w:rPr>
          <w:lang w:val="en-US"/>
        </w:rPr>
      </w:pPr>
      <w:r w:rsidRPr="00D52C2B">
        <w:rPr>
          <w:lang w:val="en-US"/>
        </w:rPr>
        <w:t xml:space="preserve">CSI compression with </w:t>
      </w:r>
      <w:r w:rsidR="00922F4F" w:rsidRPr="00D52C2B">
        <w:rPr>
          <w:lang w:val="en-US"/>
        </w:rPr>
        <w:t>two</w:t>
      </w:r>
      <w:r w:rsidRPr="00D52C2B">
        <w:rPr>
          <w:lang w:val="en-US"/>
        </w:rPr>
        <w:t xml:space="preserve">-sided model has been studied in </w:t>
      </w:r>
      <w:r w:rsidR="006426E5">
        <w:rPr>
          <w:lang w:val="en-US"/>
        </w:rPr>
        <w:t>NR</w:t>
      </w:r>
      <w:r w:rsidRPr="00D52C2B">
        <w:rPr>
          <w:lang w:val="en-US"/>
        </w:rPr>
        <w:t xml:space="preserve">. In the study, quantization is used to obtain information bit of compressed CSI, i.e., AI output, which can fit in PUCCH/PUCSH for CSI transmission, with legacy channel coding and modulation. Based on the evaluation, quantization may impact on the compression performance. This method can be categorized as a source-coding scheme that aims at maximizing the entropy of the CSI feedback.  </w:t>
      </w:r>
    </w:p>
    <w:p w14:paraId="597B3535" w14:textId="3F5F95EC" w:rsidR="00D445D2" w:rsidRPr="006B15EA" w:rsidRDefault="63B5839E" w:rsidP="00D52C2B">
      <w:pPr>
        <w:spacing w:after="240"/>
        <w:jc w:val="both"/>
        <w:rPr>
          <w:lang w:val="en-US"/>
        </w:rPr>
      </w:pPr>
      <w:r w:rsidRPr="00D52C2B">
        <w:rPr>
          <w:lang w:val="en-US"/>
        </w:rPr>
        <w:t>In 6G</w:t>
      </w:r>
      <w:r w:rsidR="00547FCA">
        <w:rPr>
          <w:lang w:val="en-US"/>
        </w:rPr>
        <w:t>R</w:t>
      </w:r>
      <w:r w:rsidRPr="00D52C2B">
        <w:rPr>
          <w:lang w:val="en-US"/>
        </w:rPr>
        <w:t>, potentially further enhance CSI feedback efficiency may involve exploring the capabilities of channel coding and modulation in conjunction with the CSI source-coding, which is regarded in the following as the joint source and channel coding (JSCC)/joint source, channel coding and modulation (JSCM) scheme, which can also be called as semantic CSI coding. Theoretically, the advantages of JSCC/JSCM can be summarized as following:</w:t>
      </w:r>
    </w:p>
    <w:p w14:paraId="66B510F6" w14:textId="2BA703DD" w:rsidR="00D445D2" w:rsidRPr="006B15EA" w:rsidRDefault="63B5839E" w:rsidP="00D52C2B">
      <w:pPr>
        <w:pStyle w:val="ListParagraph"/>
        <w:numPr>
          <w:ilvl w:val="0"/>
          <w:numId w:val="25"/>
        </w:numPr>
        <w:ind w:left="360" w:hanging="360"/>
        <w:jc w:val="both"/>
        <w:rPr>
          <w:lang w:val="en-US"/>
        </w:rPr>
      </w:pPr>
      <w:r w:rsidRPr="00D52C2B">
        <w:rPr>
          <w:lang w:val="en-US"/>
        </w:rPr>
        <w:t xml:space="preserve">JSCC /JSCM can provide better performance comparing to separate source coding and channel coding </w:t>
      </w:r>
    </w:p>
    <w:p w14:paraId="4B589DFC" w14:textId="792F055D" w:rsidR="00D445D2" w:rsidRPr="006B15EA" w:rsidRDefault="63B5839E" w:rsidP="00D52C2B">
      <w:pPr>
        <w:pStyle w:val="ListParagraph"/>
        <w:numPr>
          <w:ilvl w:val="0"/>
          <w:numId w:val="25"/>
        </w:numPr>
        <w:ind w:left="360" w:hanging="360"/>
        <w:jc w:val="both"/>
        <w:rPr>
          <w:lang w:val="en-US"/>
        </w:rPr>
      </w:pPr>
      <w:r w:rsidRPr="00D52C2B">
        <w:rPr>
          <w:lang w:val="en-US"/>
        </w:rPr>
        <w:t xml:space="preserve">JSCC/JSCM can alleviate the “cliff effect”, i.e., the performance drop-off due to mismatch between the actual SNR and the applied rate adaptation. </w:t>
      </w:r>
    </w:p>
    <w:p w14:paraId="4C0485C5" w14:textId="35EC81C0" w:rsidR="00F17C43" w:rsidRPr="006B15EA" w:rsidRDefault="63B5839E" w:rsidP="00D52C2B">
      <w:pPr>
        <w:jc w:val="both"/>
        <w:rPr>
          <w:lang w:val="en-US"/>
        </w:rPr>
      </w:pPr>
      <w:r w:rsidRPr="00D52C2B">
        <w:rPr>
          <w:lang w:val="en-US"/>
        </w:rPr>
        <w:t xml:space="preserve">In addition, other than precoding matrix as the mode input, other input format can be considered, such explicit channel feedback (e.g., eigenvector with </w:t>
      </w:r>
      <w:r w:rsidR="000F738D" w:rsidRPr="00D52C2B">
        <w:rPr>
          <w:lang w:val="en-US"/>
        </w:rPr>
        <w:t>Eigen</w:t>
      </w:r>
      <w:r w:rsidRPr="00D52C2B">
        <w:rPr>
          <w:lang w:val="en-US"/>
        </w:rPr>
        <w:t xml:space="preserve"> values, full MIMO channel). Also, joint processing of some information or functions at UE or NW side can be further considered and studied, for example, CSI reconstruction with feedback CSI and SRS.</w:t>
      </w:r>
    </w:p>
    <w:p w14:paraId="2DC107B1" w14:textId="77777777" w:rsidR="00BA585C" w:rsidRPr="005069CD" w:rsidRDefault="63B5839E" w:rsidP="005069CD">
      <w:pPr>
        <w:spacing w:before="240"/>
        <w:rPr>
          <w:b/>
          <w:bCs/>
          <w:u w:val="single"/>
          <w:lang w:val="en-US"/>
        </w:rPr>
      </w:pPr>
      <w:r w:rsidRPr="005069CD">
        <w:rPr>
          <w:b/>
          <w:bCs/>
          <w:u w:val="single"/>
          <w:lang w:val="en-US"/>
        </w:rPr>
        <w:t>Case 1: Joint source and channel coding (JSCC) for CSI feedback</w:t>
      </w:r>
    </w:p>
    <w:p w14:paraId="6150D20A" w14:textId="2C0D480F" w:rsidR="00BA585C" w:rsidRPr="006B15EA" w:rsidRDefault="63B5839E" w:rsidP="00D52C2B">
      <w:pPr>
        <w:spacing w:after="240"/>
        <w:jc w:val="both"/>
        <w:rPr>
          <w:lang w:val="en-US"/>
        </w:rPr>
      </w:pPr>
      <w:r w:rsidRPr="005069CD">
        <w:rPr>
          <w:lang w:val="en-US"/>
        </w:rPr>
        <w:t xml:space="preserve">The CSI compression part including an encoder and a quantizer, while the CSI reconstruction part including a de-quantizer and a decoder. The quantizer is used to quantize the output of the encoder which is a floating-point vector to fit the bit width for CSI feedback, while the de-quantizer is used to recover the floating-point vector as the input to the decoder. </w:t>
      </w:r>
      <w:r w:rsidRPr="00D52C2B">
        <w:rPr>
          <w:lang w:val="en-US"/>
        </w:rPr>
        <w:t xml:space="preserve">During the training, </w:t>
      </w:r>
      <w:r w:rsidR="000F738D" w:rsidRPr="00D52C2B">
        <w:rPr>
          <w:lang w:val="en-US"/>
        </w:rPr>
        <w:t xml:space="preserve">as shown in </w:t>
      </w:r>
      <w:r w:rsidR="00D52C2B" w:rsidRPr="006B15EA">
        <w:fldChar w:fldCharType="begin"/>
      </w:r>
      <w:r w:rsidR="00D52C2B">
        <w:rPr>
          <w:lang w:val="en-US"/>
        </w:rPr>
        <w:instrText xml:space="preserve"> REF _Ref202952949 \h </w:instrText>
      </w:r>
      <w:r w:rsidR="00D52C2B" w:rsidRPr="006B15EA">
        <w:rPr>
          <w:lang w:val="en-US"/>
        </w:rPr>
        <w:fldChar w:fldCharType="separate"/>
      </w:r>
      <w:r w:rsidR="006B15EA" w:rsidRPr="00D52C2B">
        <w:t xml:space="preserve">Figure </w:t>
      </w:r>
      <w:r w:rsidR="006B15EA">
        <w:rPr>
          <w:noProof/>
        </w:rPr>
        <w:t>6</w:t>
      </w:r>
      <w:r w:rsidR="00D52C2B" w:rsidRPr="006B15EA">
        <w:fldChar w:fldCharType="end"/>
      </w:r>
      <w:r w:rsidR="00D52C2B">
        <w:rPr>
          <w:lang w:val="en-US"/>
        </w:rPr>
        <w:t xml:space="preserve"> </w:t>
      </w:r>
      <w:r w:rsidR="000F738D" w:rsidRPr="00D52C2B">
        <w:rPr>
          <w:lang w:val="en-US"/>
        </w:rPr>
        <w:t xml:space="preserve">(a), </w:t>
      </w:r>
      <w:r w:rsidRPr="00D52C2B">
        <w:rPr>
          <w:lang w:val="en-US"/>
        </w:rPr>
        <w:t xml:space="preserve">a channel </w:t>
      </w:r>
      <w:r w:rsidR="003252B4" w:rsidRPr="00D52C2B">
        <w:rPr>
          <w:lang w:val="en-US"/>
        </w:rPr>
        <w:t>NW</w:t>
      </w:r>
      <w:r w:rsidRPr="00D52C2B">
        <w:rPr>
          <w:lang w:val="en-US"/>
        </w:rPr>
        <w:t xml:space="preserve"> serves to simulate the characteristics of a wireless channel. </w:t>
      </w:r>
      <w:r w:rsidRPr="00D52C2B">
        <w:rPr>
          <w:lang w:val="en-US"/>
        </w:rPr>
        <w:lastRenderedPageBreak/>
        <w:t xml:space="preserve">For example, considering the system encounters the AWGN channel, a binary symmetric channel </w:t>
      </w:r>
      <w:r w:rsidR="003252B4" w:rsidRPr="00D52C2B">
        <w:rPr>
          <w:lang w:val="en-US"/>
        </w:rPr>
        <w:t>NW</w:t>
      </w:r>
      <w:r w:rsidRPr="00D52C2B">
        <w:rPr>
          <w:lang w:val="en-US"/>
        </w:rPr>
        <w:t xml:space="preserve"> can be deployed, which operates by flipping each feedback bits according to a probability that corresponds to the SINR of the channel. By employing the channel </w:t>
      </w:r>
      <w:r w:rsidR="003252B4" w:rsidRPr="00D52C2B">
        <w:rPr>
          <w:lang w:val="en-US"/>
        </w:rPr>
        <w:t>NW</w:t>
      </w:r>
      <w:r w:rsidRPr="00D52C2B">
        <w:rPr>
          <w:lang w:val="en-US"/>
        </w:rPr>
        <w:t xml:space="preserve"> during training, the encoder and decoder are effectively trained to compress the CSI while simultaneously accounting for the attenuation posed by the wireless channel.</w:t>
      </w:r>
    </w:p>
    <w:p w14:paraId="51AE2EC4" w14:textId="26BA5F20" w:rsidR="00BA585C" w:rsidRPr="006B15EA" w:rsidRDefault="00BA585C" w:rsidP="00D52C2B">
      <w:pPr>
        <w:jc w:val="both"/>
        <w:rPr>
          <w:lang w:val="en-US"/>
        </w:rPr>
      </w:pPr>
      <w:r w:rsidRPr="006B15EA">
        <w:rPr>
          <w:lang w:val="en-US"/>
        </w:rPr>
        <w:t xml:space="preserve">The inference procedure of such JSCC-based CSI compression is depicted in </w:t>
      </w:r>
      <w:r w:rsidR="004400C3" w:rsidRPr="006B15EA">
        <w:fldChar w:fldCharType="begin"/>
      </w:r>
      <w:r w:rsidR="004400C3" w:rsidRPr="005069CD">
        <w:rPr>
          <w:lang w:val="en-US" w:eastAsia="x-none"/>
        </w:rPr>
        <w:instrText xml:space="preserve"> REF _Ref202952949 \h </w:instrText>
      </w:r>
      <w:r w:rsidR="004400C3" w:rsidRPr="005069CD">
        <w:rPr>
          <w:lang w:val="en-US"/>
        </w:rPr>
        <w:instrText xml:space="preserve"> \* MERGEFORMAT </w:instrText>
      </w:r>
      <w:r w:rsidR="004400C3" w:rsidRPr="006B15EA">
        <w:rPr>
          <w:lang w:val="en-US" w:eastAsia="x-none"/>
        </w:rPr>
        <w:fldChar w:fldCharType="separate"/>
      </w:r>
      <w:r w:rsidR="006B15EA" w:rsidRPr="006B15EA">
        <w:rPr>
          <w:lang w:val="en-US"/>
        </w:rPr>
        <w:t>Figure 6</w:t>
      </w:r>
      <w:r w:rsidR="004400C3" w:rsidRPr="006B15EA">
        <w:fldChar w:fldCharType="end"/>
      </w:r>
      <w:r w:rsidRPr="006B15EA">
        <w:rPr>
          <w:lang w:val="en-US"/>
        </w:rPr>
        <w:t xml:space="preserve">(b). As can be seen, an encoder and a quantizer are deployed at the UE side for CSI generation, while a decoder and a de-quantizer are deployed at the NW side for CSI reconstruction. Following the quantization and de-quantization, a conventional modulation/de-modulation procedure is performed. It is noteworthy that the channel </w:t>
      </w:r>
      <w:r w:rsidR="003252B4" w:rsidRPr="006B15EA">
        <w:rPr>
          <w:lang w:val="en-US"/>
        </w:rPr>
        <w:t>NW</w:t>
      </w:r>
      <w:r w:rsidRPr="006B15EA">
        <w:rPr>
          <w:lang w:val="en-US"/>
        </w:rPr>
        <w:t xml:space="preserve"> employed during the training phase is subsequently removed during the inference phase.</w:t>
      </w:r>
    </w:p>
    <w:p w14:paraId="2244FF87" w14:textId="0B669F62" w:rsidR="00BA585C" w:rsidRPr="00D52C2B" w:rsidRDefault="00BA585C" w:rsidP="00547FCA">
      <w:pPr>
        <w:jc w:val="center"/>
        <w:rPr>
          <w:lang w:val="en-US" w:eastAsia="x-none"/>
        </w:rPr>
      </w:pPr>
      <w:r w:rsidRPr="00272270">
        <w:rPr>
          <w:noProof/>
          <w:lang w:val="en-US"/>
        </w:rPr>
        <w:drawing>
          <wp:inline distT="0" distB="0" distL="0" distR="0" wp14:anchorId="353088FA" wp14:editId="51432248">
            <wp:extent cx="4430893" cy="1132764"/>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54793" cy="1138874"/>
                    </a:xfrm>
                    <a:prstGeom prst="rect">
                      <a:avLst/>
                    </a:prstGeom>
                    <a:noFill/>
                    <a:ln>
                      <a:noFill/>
                    </a:ln>
                  </pic:spPr>
                </pic:pic>
              </a:graphicData>
            </a:graphic>
          </wp:inline>
        </w:drawing>
      </w:r>
    </w:p>
    <w:p w14:paraId="4C0BAE37" w14:textId="77777777" w:rsidR="00BA585C" w:rsidRPr="00DA74D8" w:rsidRDefault="00BA585C" w:rsidP="00BA585C">
      <w:pPr>
        <w:jc w:val="center"/>
        <w:rPr>
          <w:i/>
          <w:sz w:val="18"/>
          <w:szCs w:val="22"/>
          <w:lang w:val="en-US"/>
        </w:rPr>
      </w:pPr>
      <w:r w:rsidRPr="00DA74D8">
        <w:rPr>
          <w:i/>
          <w:sz w:val="18"/>
          <w:szCs w:val="22"/>
          <w:lang w:val="en-US"/>
        </w:rPr>
        <w:t>(a)</w:t>
      </w:r>
      <w:r w:rsidRPr="00DA74D8">
        <w:rPr>
          <w:i/>
          <w:iCs/>
          <w:sz w:val="18"/>
          <w:szCs w:val="22"/>
          <w:lang w:val="en-US" w:eastAsia="x-none"/>
        </w:rPr>
        <w:tab/>
      </w:r>
      <w:r w:rsidRPr="00DA74D8">
        <w:rPr>
          <w:i/>
          <w:sz w:val="18"/>
          <w:szCs w:val="22"/>
          <w:lang w:val="en-US"/>
        </w:rPr>
        <w:t>Training procedure of joint source and channel coding for CSI feedback</w:t>
      </w:r>
    </w:p>
    <w:p w14:paraId="77275B74" w14:textId="7349FDF3" w:rsidR="00BA585C" w:rsidRPr="00D52C2B" w:rsidRDefault="00BA585C" w:rsidP="00547FCA">
      <w:pPr>
        <w:jc w:val="center"/>
        <w:rPr>
          <w:lang w:val="en-US" w:eastAsia="x-none"/>
        </w:rPr>
      </w:pPr>
      <w:r w:rsidRPr="00272270">
        <w:rPr>
          <w:noProof/>
          <w:lang w:val="en-US"/>
        </w:rPr>
        <w:drawing>
          <wp:inline distT="0" distB="0" distL="0" distR="0" wp14:anchorId="4A20FA8A" wp14:editId="43E6BA3C">
            <wp:extent cx="4621463" cy="99596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76108" cy="1007744"/>
                    </a:xfrm>
                    <a:prstGeom prst="rect">
                      <a:avLst/>
                    </a:prstGeom>
                    <a:noFill/>
                    <a:ln>
                      <a:noFill/>
                    </a:ln>
                  </pic:spPr>
                </pic:pic>
              </a:graphicData>
            </a:graphic>
          </wp:inline>
        </w:drawing>
      </w:r>
    </w:p>
    <w:p w14:paraId="3BEC6B6D" w14:textId="77777777" w:rsidR="00BA585C" w:rsidRPr="006B15EA" w:rsidRDefault="00BA585C" w:rsidP="00BA585C">
      <w:pPr>
        <w:jc w:val="center"/>
        <w:rPr>
          <w:i/>
          <w:lang w:val="en-US"/>
        </w:rPr>
      </w:pPr>
      <w:r w:rsidRPr="00DA74D8">
        <w:rPr>
          <w:i/>
          <w:sz w:val="18"/>
          <w:szCs w:val="22"/>
          <w:lang w:val="en-US"/>
        </w:rPr>
        <w:t>(b)</w:t>
      </w:r>
      <w:r w:rsidRPr="00DA74D8">
        <w:rPr>
          <w:i/>
          <w:iCs/>
          <w:sz w:val="18"/>
          <w:szCs w:val="22"/>
          <w:lang w:val="en-US" w:eastAsia="x-none"/>
        </w:rPr>
        <w:tab/>
      </w:r>
      <w:r w:rsidRPr="00DA74D8">
        <w:rPr>
          <w:i/>
          <w:sz w:val="18"/>
          <w:szCs w:val="22"/>
          <w:lang w:val="en-US"/>
        </w:rPr>
        <w:t>Inference procedure of joint source and channel coding for CSI feedback</w:t>
      </w:r>
    </w:p>
    <w:p w14:paraId="77E1F8DB" w14:textId="4DBC6BA0" w:rsidR="00BA585C" w:rsidRPr="00D52C2B" w:rsidRDefault="00BA585C" w:rsidP="009C06B0">
      <w:pPr>
        <w:pStyle w:val="Caption"/>
        <w:jc w:val="center"/>
      </w:pPr>
      <w:bookmarkStart w:id="22" w:name="_Ref202952949"/>
      <w:r w:rsidRPr="00D52C2B">
        <w:t xml:space="preserve">Figure </w:t>
      </w:r>
      <w:r w:rsidR="008B6E68">
        <w:fldChar w:fldCharType="begin"/>
      </w:r>
      <w:r w:rsidR="008B6E68">
        <w:instrText xml:space="preserve"> SEQ Figure \* ARABIC </w:instrText>
      </w:r>
      <w:r w:rsidR="008B6E68">
        <w:fldChar w:fldCharType="separate"/>
      </w:r>
      <w:r w:rsidR="006B15EA">
        <w:rPr>
          <w:noProof/>
        </w:rPr>
        <w:t>6</w:t>
      </w:r>
      <w:r w:rsidR="008B6E68">
        <w:rPr>
          <w:noProof/>
        </w:rPr>
        <w:fldChar w:fldCharType="end"/>
      </w:r>
      <w:bookmarkEnd w:id="22"/>
      <w:r w:rsidRPr="00D52C2B">
        <w:t xml:space="preserve"> Flow chart of training and inference of joint source and channel coding for CSI feedback</w:t>
      </w:r>
    </w:p>
    <w:p w14:paraId="5953EC4C" w14:textId="3911B754" w:rsidR="00BA585C" w:rsidRPr="00D52C2B" w:rsidRDefault="63B5839E" w:rsidP="63B5839E">
      <w:pPr>
        <w:overflowPunct w:val="0"/>
        <w:adjustRightInd w:val="0"/>
        <w:jc w:val="both"/>
        <w:textAlignment w:val="baseline"/>
        <w:rPr>
          <w:rFonts w:eastAsia="等线"/>
          <w:b/>
          <w:bCs/>
          <w:u w:val="single"/>
          <w:lang w:val="en-US" w:eastAsia="zh-CN"/>
        </w:rPr>
      </w:pPr>
      <w:r w:rsidRPr="00D52C2B">
        <w:rPr>
          <w:rFonts w:eastAsia="等线"/>
          <w:b/>
          <w:bCs/>
          <w:u w:val="single"/>
          <w:lang w:val="en-US" w:eastAsia="zh-CN"/>
        </w:rPr>
        <w:t>Case 2: Joint source, channel coding, and modulation (JSCM) for CSI feedback</w:t>
      </w:r>
    </w:p>
    <w:p w14:paraId="594CDB94" w14:textId="432270DD" w:rsidR="00547FCA" w:rsidRDefault="63B5839E" w:rsidP="00D52C2B">
      <w:pPr>
        <w:autoSpaceDE w:val="0"/>
        <w:autoSpaceDN w:val="0"/>
        <w:adjustRightInd w:val="0"/>
        <w:jc w:val="both"/>
        <w:rPr>
          <w:lang w:val="en-US"/>
        </w:rPr>
      </w:pPr>
      <w:r w:rsidRPr="00D52C2B">
        <w:rPr>
          <w:lang w:val="en-US"/>
        </w:rPr>
        <w:t>The CSI compression</w:t>
      </w:r>
      <w:r w:rsidR="00C8189E">
        <w:rPr>
          <w:lang w:val="en-US"/>
        </w:rPr>
        <w:t>/reconstruction</w:t>
      </w:r>
      <w:r w:rsidRPr="00D52C2B">
        <w:rPr>
          <w:lang w:val="en-US"/>
        </w:rPr>
        <w:t xml:space="preserve"> part including an encoder</w:t>
      </w:r>
      <w:r w:rsidR="00C8189E">
        <w:rPr>
          <w:lang w:val="en-US"/>
        </w:rPr>
        <w:t>/decoder respectively</w:t>
      </w:r>
      <w:r w:rsidRPr="00D52C2B">
        <w:rPr>
          <w:lang w:val="en-US"/>
        </w:rPr>
        <w:t xml:space="preserve">, which </w:t>
      </w:r>
      <w:r w:rsidR="00C8189E">
        <w:rPr>
          <w:lang w:val="en-US"/>
        </w:rPr>
        <w:t xml:space="preserve">covers </w:t>
      </w:r>
      <w:r w:rsidRPr="00D52C2B">
        <w:rPr>
          <w:lang w:val="en-US"/>
        </w:rPr>
        <w:t xml:space="preserve">CSI </w:t>
      </w:r>
      <w:r w:rsidR="00C8189E">
        <w:rPr>
          <w:lang w:val="en-US"/>
        </w:rPr>
        <w:t>(de)</w:t>
      </w:r>
      <w:r w:rsidRPr="00D52C2B">
        <w:rPr>
          <w:lang w:val="en-US"/>
        </w:rPr>
        <w:t xml:space="preserve">compression, channel </w:t>
      </w:r>
      <w:r w:rsidR="00C8189E">
        <w:rPr>
          <w:lang w:val="en-US"/>
        </w:rPr>
        <w:t>(de)</w:t>
      </w:r>
      <w:r w:rsidRPr="00D52C2B">
        <w:rPr>
          <w:lang w:val="en-US"/>
        </w:rPr>
        <w:t xml:space="preserve">coding, and </w:t>
      </w:r>
      <w:r w:rsidR="00C8189E">
        <w:rPr>
          <w:lang w:val="en-US"/>
        </w:rPr>
        <w:t>(de)</w:t>
      </w:r>
      <w:r w:rsidRPr="00D52C2B">
        <w:rPr>
          <w:lang w:val="en-US"/>
        </w:rPr>
        <w:t xml:space="preserve">modulation.  The quantizer and de-quantizer are not necessary anymore, </w:t>
      </w:r>
      <w:r w:rsidR="00C8189E">
        <w:rPr>
          <w:lang w:val="en-US"/>
        </w:rPr>
        <w:t>because</w:t>
      </w:r>
      <w:r w:rsidR="00C8189E" w:rsidRPr="00D52C2B">
        <w:rPr>
          <w:lang w:val="en-US"/>
        </w:rPr>
        <w:t xml:space="preserve"> </w:t>
      </w:r>
      <w:r w:rsidRPr="00D52C2B">
        <w:rPr>
          <w:lang w:val="en-US"/>
        </w:rPr>
        <w:t xml:space="preserve">the complex-valued modulated symbols can be directly obtained. This can help to eliminate the accuracy loss occurred by quantization. </w:t>
      </w:r>
    </w:p>
    <w:p w14:paraId="68E05623" w14:textId="77777777" w:rsidR="00547FCA" w:rsidRDefault="00547FCA" w:rsidP="00D52C2B">
      <w:pPr>
        <w:autoSpaceDE w:val="0"/>
        <w:autoSpaceDN w:val="0"/>
        <w:adjustRightInd w:val="0"/>
        <w:jc w:val="both"/>
        <w:rPr>
          <w:lang w:val="en-US"/>
        </w:rPr>
      </w:pPr>
    </w:p>
    <w:p w14:paraId="395A8922" w14:textId="3C371CF5" w:rsidR="00BA585C" w:rsidRPr="006B15EA" w:rsidRDefault="63B5839E" w:rsidP="00D52C2B">
      <w:pPr>
        <w:autoSpaceDE w:val="0"/>
        <w:autoSpaceDN w:val="0"/>
        <w:adjustRightInd w:val="0"/>
        <w:jc w:val="both"/>
        <w:rPr>
          <w:lang w:val="en-US"/>
        </w:rPr>
      </w:pPr>
      <w:r w:rsidRPr="00D52C2B">
        <w:rPr>
          <w:lang w:val="en-US"/>
        </w:rPr>
        <w:t xml:space="preserve">During the training, a channel </w:t>
      </w:r>
      <w:r w:rsidR="00C8189E">
        <w:rPr>
          <w:lang w:val="en-US"/>
        </w:rPr>
        <w:t>network</w:t>
      </w:r>
      <w:r w:rsidR="00C8189E" w:rsidRPr="00D52C2B">
        <w:rPr>
          <w:lang w:val="en-US"/>
        </w:rPr>
        <w:t xml:space="preserve"> </w:t>
      </w:r>
      <w:r w:rsidRPr="00D52C2B">
        <w:rPr>
          <w:lang w:val="en-US"/>
        </w:rPr>
        <w:t>serves to simulate the characteristics of a wireless channel</w:t>
      </w:r>
      <w:r w:rsidR="0049093F" w:rsidRPr="00D52C2B">
        <w:rPr>
          <w:lang w:val="en-US"/>
        </w:rPr>
        <w:t xml:space="preserve"> based on </w:t>
      </w:r>
      <w:r w:rsidR="00D52C2B" w:rsidRPr="006B15EA">
        <w:fldChar w:fldCharType="begin"/>
      </w:r>
      <w:r w:rsidR="00D52C2B" w:rsidRPr="007467DC">
        <w:rPr>
          <w:lang w:val="en-US" w:eastAsia="x-none"/>
        </w:rPr>
        <w:instrText xml:space="preserve"> REF _Ref202953012 \h </w:instrText>
      </w:r>
      <w:r w:rsidR="00D52C2B" w:rsidRPr="007467DC">
        <w:rPr>
          <w:lang w:val="en-US"/>
        </w:rPr>
        <w:instrText xml:space="preserve"> \* MERGEFORMAT </w:instrText>
      </w:r>
      <w:r w:rsidR="00D52C2B" w:rsidRPr="006B15EA">
        <w:rPr>
          <w:lang w:val="en-US" w:eastAsia="x-none"/>
        </w:rPr>
        <w:fldChar w:fldCharType="separate"/>
      </w:r>
      <w:r w:rsidR="006B15EA" w:rsidRPr="006B15EA">
        <w:rPr>
          <w:lang w:val="en-US"/>
        </w:rPr>
        <w:t>Figure 7</w:t>
      </w:r>
      <w:r w:rsidR="00D52C2B" w:rsidRPr="006B15EA">
        <w:fldChar w:fldCharType="end"/>
      </w:r>
      <w:r w:rsidR="00D52C2B" w:rsidRPr="00D52C2B" w:rsidDel="00D52C2B">
        <w:rPr>
          <w:lang w:val="en-US"/>
        </w:rPr>
        <w:t xml:space="preserve"> </w:t>
      </w:r>
      <w:r w:rsidR="0049093F" w:rsidRPr="00D52C2B">
        <w:rPr>
          <w:lang w:val="en-US"/>
        </w:rPr>
        <w:t>(a)</w:t>
      </w:r>
      <w:r w:rsidRPr="00D52C2B">
        <w:rPr>
          <w:lang w:val="en-US"/>
        </w:rPr>
        <w:t xml:space="preserve">. Similar as traditional method, with the help of equalization based on the estimation channel from inserted DMRS, </w:t>
      </w:r>
      <w:r w:rsidRPr="005C68DB">
        <w:rPr>
          <w:rFonts w:ascii="NimbusRomNo9L-Regu" w:eastAsiaTheme="minorEastAsia" w:hAnsi="NimbusRomNo9L-Regu" w:cs="NimbusRomNo9L-Regu"/>
          <w:lang w:val="en-US" w:eastAsia="zh-CN"/>
        </w:rPr>
        <w:t>the distortion of uplink fading</w:t>
      </w:r>
      <w:r w:rsidRPr="00D52C2B">
        <w:rPr>
          <w:lang w:val="en-US"/>
        </w:rPr>
        <w:t xml:space="preserve"> can be </w:t>
      </w:r>
      <w:r w:rsidRPr="005C68DB">
        <w:rPr>
          <w:rFonts w:ascii="NimbusRomNo9L-Regu" w:eastAsiaTheme="minorEastAsia" w:hAnsi="NimbusRomNo9L-Regu" w:cs="NimbusRomNo9L-Regu"/>
          <w:lang w:val="en-US" w:eastAsia="zh-CN"/>
        </w:rPr>
        <w:t xml:space="preserve">eliminated. Therefore, during the training, emulating with </w:t>
      </w:r>
      <w:r w:rsidRPr="00D52C2B">
        <w:rPr>
          <w:lang w:val="en-US"/>
        </w:rPr>
        <w:t xml:space="preserve">AWGN channel may be sufficient. </w:t>
      </w:r>
    </w:p>
    <w:p w14:paraId="614BB1A5" w14:textId="77777777" w:rsidR="00BA585C" w:rsidRPr="00D52C2B" w:rsidRDefault="00BA585C" w:rsidP="00D52C2B">
      <w:pPr>
        <w:jc w:val="both"/>
        <w:rPr>
          <w:lang w:val="en-US" w:eastAsia="x-none"/>
        </w:rPr>
      </w:pPr>
    </w:p>
    <w:p w14:paraId="2FEAEE0B" w14:textId="0117D160" w:rsidR="00BA585C" w:rsidRPr="006B15EA" w:rsidRDefault="00BA585C" w:rsidP="00D52C2B">
      <w:pPr>
        <w:jc w:val="both"/>
        <w:rPr>
          <w:lang w:val="en-US"/>
        </w:rPr>
      </w:pPr>
      <w:r w:rsidRPr="006B15EA">
        <w:rPr>
          <w:lang w:val="en-US"/>
        </w:rPr>
        <w:t xml:space="preserve">The inference procedure of such JSCM-based CSI compression is depicted in </w:t>
      </w:r>
      <w:r w:rsidR="0003356E" w:rsidRPr="006B15EA">
        <w:fldChar w:fldCharType="begin"/>
      </w:r>
      <w:r w:rsidR="0003356E" w:rsidRPr="00D52C2B">
        <w:rPr>
          <w:lang w:val="en-US" w:eastAsia="x-none"/>
        </w:rPr>
        <w:instrText xml:space="preserve"> REF _Ref202953012 \h </w:instrText>
      </w:r>
      <w:r w:rsidR="0003356E" w:rsidRPr="00D52C2B">
        <w:rPr>
          <w:lang w:val="en-US"/>
        </w:rPr>
        <w:instrText xml:space="preserve"> \* MERGEFORMAT </w:instrText>
      </w:r>
      <w:r w:rsidR="0003356E" w:rsidRPr="006B15EA">
        <w:rPr>
          <w:lang w:val="en-US" w:eastAsia="x-none"/>
        </w:rPr>
        <w:fldChar w:fldCharType="separate"/>
      </w:r>
      <w:r w:rsidR="006B15EA" w:rsidRPr="006B15EA">
        <w:rPr>
          <w:lang w:val="en-US"/>
        </w:rPr>
        <w:t>Figure 7</w:t>
      </w:r>
      <w:r w:rsidR="0003356E" w:rsidRPr="006B15EA">
        <w:fldChar w:fldCharType="end"/>
      </w:r>
      <w:r w:rsidRPr="006B15EA">
        <w:rPr>
          <w:lang w:val="en-US"/>
        </w:rPr>
        <w:t xml:space="preserve">(b). As illustrated in the figure, an encoder is deployed at the UE side for obtaining complex-valued modulated symbols that carries CSI, while a decoder is deployed at the NW side for CSI reconstruction. </w:t>
      </w:r>
    </w:p>
    <w:p w14:paraId="62BAF370" w14:textId="1AD58938" w:rsidR="00BA585C" w:rsidRPr="00D52C2B" w:rsidRDefault="00BA585C" w:rsidP="00BA585C">
      <w:pPr>
        <w:jc w:val="center"/>
        <w:rPr>
          <w:lang w:val="en-US" w:eastAsia="x-none"/>
        </w:rPr>
      </w:pPr>
      <w:r w:rsidRPr="00272270">
        <w:rPr>
          <w:noProof/>
          <w:lang w:val="en-US"/>
        </w:rPr>
        <w:drawing>
          <wp:inline distT="0" distB="0" distL="0" distR="0" wp14:anchorId="115E0C36" wp14:editId="7F25330B">
            <wp:extent cx="3803176" cy="1095269"/>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32660" cy="1103760"/>
                    </a:xfrm>
                    <a:prstGeom prst="rect">
                      <a:avLst/>
                    </a:prstGeom>
                    <a:noFill/>
                    <a:ln>
                      <a:noFill/>
                    </a:ln>
                  </pic:spPr>
                </pic:pic>
              </a:graphicData>
            </a:graphic>
          </wp:inline>
        </w:drawing>
      </w:r>
    </w:p>
    <w:p w14:paraId="3919E88E" w14:textId="3D6DAA1E" w:rsidR="00BA585C" w:rsidRPr="00DA74D8" w:rsidRDefault="00BA585C" w:rsidP="00BA585C">
      <w:pPr>
        <w:jc w:val="center"/>
        <w:rPr>
          <w:i/>
          <w:sz w:val="18"/>
          <w:szCs w:val="22"/>
          <w:lang w:val="en-US"/>
        </w:rPr>
      </w:pPr>
      <w:r w:rsidRPr="00DA74D8">
        <w:rPr>
          <w:i/>
          <w:sz w:val="18"/>
          <w:szCs w:val="22"/>
          <w:lang w:val="en-US"/>
        </w:rPr>
        <w:t>(a)</w:t>
      </w:r>
      <w:r w:rsidRPr="00DA74D8">
        <w:rPr>
          <w:i/>
          <w:iCs/>
          <w:sz w:val="18"/>
          <w:szCs w:val="22"/>
          <w:lang w:val="en-US" w:eastAsia="x-none"/>
        </w:rPr>
        <w:tab/>
      </w:r>
      <w:r w:rsidRPr="00DA74D8">
        <w:rPr>
          <w:i/>
          <w:sz w:val="18"/>
          <w:szCs w:val="22"/>
          <w:lang w:val="en-US"/>
        </w:rPr>
        <w:t>Training procedure of JSCM for CSI feedback</w:t>
      </w:r>
    </w:p>
    <w:p w14:paraId="31FB5366" w14:textId="77777777" w:rsidR="00BA585C" w:rsidRPr="00D52C2B" w:rsidRDefault="00BA585C" w:rsidP="00BA585C">
      <w:pPr>
        <w:jc w:val="center"/>
        <w:rPr>
          <w:lang w:val="en-US" w:eastAsia="x-none"/>
        </w:rPr>
      </w:pPr>
    </w:p>
    <w:p w14:paraId="11BB324B" w14:textId="3A51EC81" w:rsidR="00BA585C" w:rsidRPr="00D52C2B" w:rsidRDefault="00BA585C" w:rsidP="00BA585C">
      <w:pPr>
        <w:jc w:val="center"/>
        <w:rPr>
          <w:lang w:val="en-US" w:eastAsia="x-none"/>
        </w:rPr>
      </w:pPr>
      <w:r w:rsidRPr="00272270">
        <w:rPr>
          <w:rFonts w:ascii="Times New Roman" w:eastAsia="等线" w:hAnsi="Times New Roman"/>
          <w:noProof/>
          <w:szCs w:val="20"/>
          <w:lang w:val="en-US"/>
        </w:rPr>
        <w:drawing>
          <wp:inline distT="0" distB="0" distL="0" distR="0" wp14:anchorId="73EADC8A" wp14:editId="466BD840">
            <wp:extent cx="3232134" cy="110171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74137" cy="1116030"/>
                    </a:xfrm>
                    <a:prstGeom prst="rect">
                      <a:avLst/>
                    </a:prstGeom>
                    <a:noFill/>
                    <a:ln>
                      <a:noFill/>
                    </a:ln>
                  </pic:spPr>
                </pic:pic>
              </a:graphicData>
            </a:graphic>
          </wp:inline>
        </w:drawing>
      </w:r>
    </w:p>
    <w:p w14:paraId="5585309A" w14:textId="33241126" w:rsidR="00BA585C" w:rsidRPr="00DA74D8" w:rsidRDefault="00BA585C" w:rsidP="00BA585C">
      <w:pPr>
        <w:jc w:val="center"/>
        <w:rPr>
          <w:i/>
          <w:sz w:val="18"/>
          <w:szCs w:val="22"/>
          <w:lang w:val="en-US"/>
        </w:rPr>
      </w:pPr>
      <w:r w:rsidRPr="00DA74D8">
        <w:rPr>
          <w:i/>
          <w:sz w:val="18"/>
          <w:szCs w:val="22"/>
          <w:lang w:val="en-US"/>
        </w:rPr>
        <w:t>(b)</w:t>
      </w:r>
      <w:r w:rsidRPr="00DA74D8">
        <w:rPr>
          <w:i/>
          <w:iCs/>
          <w:sz w:val="18"/>
          <w:szCs w:val="22"/>
          <w:lang w:val="en-US" w:eastAsia="x-none"/>
        </w:rPr>
        <w:tab/>
      </w:r>
      <w:r w:rsidRPr="00DA74D8">
        <w:rPr>
          <w:i/>
          <w:sz w:val="18"/>
          <w:szCs w:val="22"/>
          <w:lang w:val="en-US"/>
        </w:rPr>
        <w:t>Inference procedure of JSCM for CSI feedback</w:t>
      </w:r>
    </w:p>
    <w:p w14:paraId="16A8E12B" w14:textId="74A4A3FC" w:rsidR="00BA585C" w:rsidRPr="00D52C2B" w:rsidRDefault="00BA585C" w:rsidP="004E61A4">
      <w:pPr>
        <w:pStyle w:val="Caption"/>
        <w:jc w:val="center"/>
      </w:pPr>
      <w:bookmarkStart w:id="23" w:name="_Ref202953012"/>
      <w:r w:rsidRPr="00D52C2B">
        <w:t xml:space="preserve">Figure </w:t>
      </w:r>
      <w:r w:rsidR="008B6E68">
        <w:fldChar w:fldCharType="begin"/>
      </w:r>
      <w:r w:rsidR="008B6E68">
        <w:instrText xml:space="preserve"> SEQ Figure \* ARABIC </w:instrText>
      </w:r>
      <w:r w:rsidR="008B6E68">
        <w:fldChar w:fldCharType="separate"/>
      </w:r>
      <w:r w:rsidR="006B15EA">
        <w:rPr>
          <w:noProof/>
        </w:rPr>
        <w:t>7</w:t>
      </w:r>
      <w:r w:rsidR="008B6E68">
        <w:rPr>
          <w:noProof/>
        </w:rPr>
        <w:fldChar w:fldCharType="end"/>
      </w:r>
      <w:bookmarkEnd w:id="23"/>
      <w:r w:rsidRPr="00D52C2B">
        <w:t xml:space="preserve"> Flow chart of training and inference of joint source</w:t>
      </w:r>
      <w:r w:rsidR="00D90EE2">
        <w:t>,</w:t>
      </w:r>
      <w:r w:rsidRPr="00D52C2B">
        <w:t xml:space="preserve"> channel coding</w:t>
      </w:r>
      <w:r w:rsidR="00D90EE2" w:rsidRPr="00D90EE2">
        <w:t>, and modulation</w:t>
      </w:r>
      <w:r w:rsidRPr="00D52C2B">
        <w:t xml:space="preserve"> for CSI feedback</w:t>
      </w:r>
    </w:p>
    <w:p w14:paraId="3DFB1D0B" w14:textId="77777777" w:rsidR="006803DF" w:rsidRDefault="006803DF" w:rsidP="006803DF">
      <w:pPr>
        <w:rPr>
          <w:b/>
          <w:bCs/>
          <w:u w:val="single"/>
          <w:lang w:val="en-US"/>
        </w:rPr>
      </w:pPr>
      <w:r w:rsidRPr="006861A6">
        <w:rPr>
          <w:b/>
          <w:bCs/>
          <w:u w:val="single"/>
          <w:lang w:val="en-US"/>
        </w:rPr>
        <w:lastRenderedPageBreak/>
        <w:t xml:space="preserve">Case 3: </w:t>
      </w:r>
      <w:r>
        <w:rPr>
          <w:b/>
          <w:bCs/>
          <w:u w:val="single"/>
          <w:lang w:val="en-US"/>
        </w:rPr>
        <w:t xml:space="preserve">SRS-assisted explicit CSI reconstruction for large channel dimensions.  </w:t>
      </w:r>
    </w:p>
    <w:p w14:paraId="6595FF04" w14:textId="77777777" w:rsidR="006803DF" w:rsidRDefault="006803DF" w:rsidP="006803DF">
      <w:pPr>
        <w:jc w:val="both"/>
        <w:rPr>
          <w:lang w:val="en-US"/>
        </w:rPr>
      </w:pPr>
      <w:r w:rsidRPr="009E5A00">
        <w:rPr>
          <w:rFonts w:hint="eastAsia"/>
          <w:lang w:val="en-US"/>
        </w:rPr>
        <w:t>W</w:t>
      </w:r>
      <w:r w:rsidRPr="009E5A00">
        <w:rPr>
          <w:lang w:val="en-US"/>
        </w:rPr>
        <w:t xml:space="preserve">hen the channel </w:t>
      </w:r>
      <w:r>
        <w:rPr>
          <w:lang w:val="en-US"/>
        </w:rPr>
        <w:t xml:space="preserve">dimensions are large, e.g., large number of ports for X-MIMO, </w:t>
      </w:r>
      <w:proofErr w:type="spellStart"/>
      <w:r>
        <w:rPr>
          <w:lang w:val="en-US"/>
        </w:rPr>
        <w:t>mTRP</w:t>
      </w:r>
      <w:proofErr w:type="spellEnd"/>
      <w:r>
        <w:rPr>
          <w:lang w:val="en-US"/>
        </w:rPr>
        <w:t xml:space="preserve">, large CSI bandwidth, prediction/measurement instances, DL CSI acquisition at the network faces several challenges. </w:t>
      </w:r>
    </w:p>
    <w:p w14:paraId="46653C5B" w14:textId="77777777" w:rsidR="006803DF" w:rsidRPr="009E5A00" w:rsidRDefault="006803DF" w:rsidP="006803DF">
      <w:pPr>
        <w:jc w:val="both"/>
        <w:rPr>
          <w:lang w:val="en-US"/>
        </w:rPr>
      </w:pPr>
      <w:r>
        <w:rPr>
          <w:lang w:val="en-US"/>
        </w:rPr>
        <w:t xml:space="preserve">  </w:t>
      </w:r>
    </w:p>
    <w:p w14:paraId="0D0859E0" w14:textId="5A942116" w:rsidR="00C8189E" w:rsidRDefault="006803DF" w:rsidP="00C8189E">
      <w:pPr>
        <w:jc w:val="both"/>
        <w:rPr>
          <w:lang w:val="en-US"/>
        </w:rPr>
      </w:pPr>
      <w:r>
        <w:rPr>
          <w:b/>
          <w:bCs/>
          <w:lang w:val="en-US"/>
        </w:rPr>
        <w:t>Challenges</w:t>
      </w:r>
      <w:r w:rsidRPr="009E5A00">
        <w:rPr>
          <w:b/>
          <w:bCs/>
          <w:lang w:val="en-US"/>
        </w:rPr>
        <w:t xml:space="preserve"> of DL CSI acquisition based on CSI-RS measurement</w:t>
      </w:r>
      <w:r>
        <w:rPr>
          <w:lang w:val="en-US"/>
        </w:rPr>
        <w:t xml:space="preserve">: </w:t>
      </w:r>
      <w:r>
        <w:rPr>
          <w:rFonts w:hint="eastAsia"/>
          <w:lang w:val="en-US"/>
        </w:rPr>
        <w:t>O</w:t>
      </w:r>
      <w:r>
        <w:rPr>
          <w:lang w:val="en-US"/>
        </w:rPr>
        <w:t xml:space="preserve">ne of the issues of DL CSI acquisition for a large number of antenna ports is overhead for measurement (CSI-RS) and feedback. </w:t>
      </w:r>
      <w:r w:rsidR="00C8189E">
        <w:rPr>
          <w:lang w:val="en-US"/>
        </w:rPr>
        <w:t xml:space="preserve">Section </w:t>
      </w:r>
      <w:r w:rsidR="00C8189E" w:rsidRPr="006B15EA">
        <w:fldChar w:fldCharType="begin"/>
      </w:r>
      <w:r w:rsidR="00C8189E">
        <w:rPr>
          <w:lang w:val="en-US"/>
        </w:rPr>
        <w:instrText xml:space="preserve"> REF _Ref205826981 \n \h </w:instrText>
      </w:r>
      <w:r w:rsidR="00C8189E" w:rsidRPr="006B15EA">
        <w:rPr>
          <w:lang w:val="en-US"/>
        </w:rPr>
        <w:fldChar w:fldCharType="separate"/>
      </w:r>
      <w:r w:rsidR="006B15EA">
        <w:rPr>
          <w:lang w:val="en-US"/>
        </w:rPr>
        <w:t>3.3</w:t>
      </w:r>
      <w:r w:rsidR="00C8189E" w:rsidRPr="006B15EA">
        <w:fldChar w:fldCharType="end"/>
      </w:r>
      <w:r w:rsidR="00C8189E">
        <w:rPr>
          <w:lang w:val="en-US"/>
        </w:rPr>
        <w:t xml:space="preserve"> </w:t>
      </w:r>
      <w:r>
        <w:rPr>
          <w:lang w:val="en-US"/>
        </w:rPr>
        <w:t xml:space="preserve">presents various UE-side channel prediction methods </w:t>
      </w:r>
      <w:r w:rsidR="00C8189E">
        <w:rPr>
          <w:lang w:val="en-US"/>
        </w:rPr>
        <w:t>to reduce the CSI-RS measurement overhead</w:t>
      </w:r>
      <w:r>
        <w:rPr>
          <w:lang w:val="en-US"/>
        </w:rPr>
        <w:t>. However, these approaches remain constrained by feedback overhead, or by quantization loss when lower feedback overhead is assumed. This is a consequence of the large channel dimensions that UE has to report CSI for after prediction or reconstruction. The large dimension implies large number of ports, large number of CSI reporting frequency units (</w:t>
      </w:r>
      <w:proofErr w:type="spellStart"/>
      <w:r>
        <w:rPr>
          <w:lang w:val="en-US"/>
        </w:rPr>
        <w:t>subbands</w:t>
      </w:r>
      <w:proofErr w:type="spellEnd"/>
      <w:r>
        <w:rPr>
          <w:lang w:val="en-US"/>
        </w:rPr>
        <w:t xml:space="preserve">) and time-domain instances.  </w:t>
      </w:r>
      <w:r w:rsidR="00FE28B3" w:rsidRPr="00465E4F">
        <w:rPr>
          <w:lang w:val="en-US"/>
        </w:rPr>
        <w:t>As a toy example, UE-side spatial-domain prediction form 64 measured ports to 256 CSI feedback ports, reduces the measurement overhead by 1/4. However, this approach may still be constrained by high feedback overhead as the feedback corresponds to larger number CSI ports (channel dimension).</w:t>
      </w:r>
    </w:p>
    <w:p w14:paraId="62DF0E60" w14:textId="2BA1936A" w:rsidR="006803DF" w:rsidRPr="00D52C2B" w:rsidRDefault="006803DF" w:rsidP="005D2B37">
      <w:pPr>
        <w:jc w:val="both"/>
        <w:rPr>
          <w:u w:val="single"/>
          <w:lang w:eastAsia="x-none"/>
        </w:rPr>
      </w:pPr>
    </w:p>
    <w:p w14:paraId="223770EA" w14:textId="3772BBAB" w:rsidR="006803DF" w:rsidRPr="004A0843" w:rsidRDefault="0023740E" w:rsidP="006803DF">
      <w:pPr>
        <w:pStyle w:val="Caption"/>
        <w:rPr>
          <w:sz w:val="16"/>
          <w:szCs w:val="16"/>
        </w:rPr>
      </w:pPr>
      <w:r w:rsidRPr="004A0843">
        <w:rPr>
          <w:sz w:val="16"/>
          <w:szCs w:val="16"/>
        </w:rPr>
        <w:t xml:space="preserve">Observation  </w:t>
      </w:r>
      <w:r w:rsidR="008B6E68" w:rsidRPr="004A0843">
        <w:rPr>
          <w:sz w:val="16"/>
          <w:szCs w:val="16"/>
        </w:rPr>
        <w:fldChar w:fldCharType="begin"/>
      </w:r>
      <w:r w:rsidR="008B6E68" w:rsidRPr="004A0843">
        <w:rPr>
          <w:sz w:val="16"/>
          <w:szCs w:val="16"/>
        </w:rPr>
        <w:instrText xml:space="preserve"> SEQ Observation_ \* ARABIC </w:instrText>
      </w:r>
      <w:r w:rsidR="008B6E68" w:rsidRPr="004A0843">
        <w:rPr>
          <w:sz w:val="16"/>
          <w:szCs w:val="16"/>
        </w:rPr>
        <w:fldChar w:fldCharType="separate"/>
      </w:r>
      <w:r w:rsidR="006B15EA" w:rsidRPr="004A0843">
        <w:rPr>
          <w:noProof/>
          <w:sz w:val="16"/>
          <w:szCs w:val="16"/>
        </w:rPr>
        <w:t>3</w:t>
      </w:r>
      <w:r w:rsidR="008B6E68" w:rsidRPr="004A0843">
        <w:rPr>
          <w:noProof/>
          <w:sz w:val="16"/>
          <w:szCs w:val="16"/>
        </w:rPr>
        <w:fldChar w:fldCharType="end"/>
      </w:r>
      <w:r w:rsidR="006803DF" w:rsidRPr="004A0843">
        <w:rPr>
          <w:rFonts w:asciiTheme="minorEastAsia" w:eastAsiaTheme="minorEastAsia" w:hAnsiTheme="minorEastAsia"/>
          <w:sz w:val="16"/>
          <w:szCs w:val="16"/>
          <w:lang w:eastAsia="zh-CN"/>
        </w:rPr>
        <w:t>：</w:t>
      </w:r>
      <w:r w:rsidR="006803DF" w:rsidRPr="004A0843">
        <w:rPr>
          <w:sz w:val="16"/>
          <w:szCs w:val="16"/>
        </w:rPr>
        <w:t xml:space="preserve">CSI feedback for large channel dimensions is challenged by high </w:t>
      </w:r>
      <w:r w:rsidR="006B15EA" w:rsidRPr="004A0843">
        <w:rPr>
          <w:sz w:val="16"/>
          <w:szCs w:val="16"/>
        </w:rPr>
        <w:t>measurement and</w:t>
      </w:r>
      <w:r w:rsidR="006803DF" w:rsidRPr="004A0843">
        <w:rPr>
          <w:sz w:val="16"/>
          <w:szCs w:val="16"/>
        </w:rPr>
        <w:t xml:space="preserve"> feedback overheads. </w:t>
      </w:r>
    </w:p>
    <w:p w14:paraId="43F37409" w14:textId="509E563C" w:rsidR="006803DF" w:rsidRDefault="006803DF" w:rsidP="006803DF">
      <w:pPr>
        <w:jc w:val="both"/>
        <w:rPr>
          <w:lang w:val="en-US"/>
        </w:rPr>
      </w:pPr>
      <w:r>
        <w:rPr>
          <w:b/>
          <w:bCs/>
          <w:lang w:val="en-US"/>
        </w:rPr>
        <w:t>Challenges</w:t>
      </w:r>
      <w:r w:rsidRPr="009E5A00">
        <w:rPr>
          <w:b/>
          <w:bCs/>
          <w:lang w:val="en-US"/>
        </w:rPr>
        <w:t xml:space="preserve"> of DL CSI acquisition based on </w:t>
      </w:r>
      <w:r>
        <w:rPr>
          <w:b/>
          <w:bCs/>
          <w:lang w:val="en-US"/>
        </w:rPr>
        <w:t>SRS</w:t>
      </w:r>
      <w:r w:rsidRPr="009E5A00">
        <w:rPr>
          <w:b/>
          <w:bCs/>
          <w:lang w:val="en-US"/>
        </w:rPr>
        <w:t xml:space="preserve"> measurement</w:t>
      </w:r>
      <w:r>
        <w:rPr>
          <w:b/>
          <w:bCs/>
          <w:lang w:val="en-US"/>
        </w:rPr>
        <w:t>s</w:t>
      </w:r>
      <w:r>
        <w:rPr>
          <w:lang w:val="en-US"/>
        </w:rPr>
        <w:t xml:space="preserve">: The overhead of SRS based DL channel measurement is agnostic to the number of NW’s antenna ports. This might make SRS an attractive alternative for DL CSI acquisition for a large number antennas in X-MIMO. However, </w:t>
      </w:r>
      <w:r>
        <w:rPr>
          <w:rFonts w:hint="eastAsia"/>
          <w:lang w:val="en-US"/>
        </w:rPr>
        <w:t>S</w:t>
      </w:r>
      <w:r>
        <w:rPr>
          <w:lang w:val="en-US"/>
        </w:rPr>
        <w:t>RS-based DL CSI acquisition is constrained by various factors, including limited coverage</w:t>
      </w:r>
      <w:r w:rsidR="00C8189E">
        <w:rPr>
          <w:lang w:val="en-US"/>
        </w:rPr>
        <w:t xml:space="preserve"> (especially when </w:t>
      </w:r>
      <w:r w:rsidR="00EF729A">
        <w:rPr>
          <w:lang w:val="en-US"/>
        </w:rPr>
        <w:t>bandwidth increases</w:t>
      </w:r>
      <w:r w:rsidR="00C8189E">
        <w:rPr>
          <w:lang w:val="en-US"/>
        </w:rPr>
        <w:t>)</w:t>
      </w:r>
      <w:r>
        <w:rPr>
          <w:lang w:val="en-US"/>
        </w:rPr>
        <w:t>, power imbalance and SRS overhead when the number of served UEs increases.</w:t>
      </w:r>
      <w:r w:rsidR="00EF729A" w:rsidRPr="007D15BA">
        <w:rPr>
          <w:lang w:val="en-US"/>
        </w:rPr>
        <w:t xml:space="preserve"> </w:t>
      </w:r>
      <w:r w:rsidR="00FE28B3" w:rsidRPr="00465E4F">
        <w:rPr>
          <w:lang w:val="en-US"/>
        </w:rPr>
        <w:t>One approach to address SRS coverage could be frequency-domain partial sounding, i.e., to boost SRS power. However, this incurs large latency to cover large bandwidth and results in channel ageing.</w:t>
      </w:r>
      <w:r w:rsidR="00FE28B3">
        <w:rPr>
          <w:lang w:val="en-US"/>
        </w:rPr>
        <w:t xml:space="preserve"> </w:t>
      </w:r>
      <w:r w:rsidR="00FE28B3" w:rsidRPr="007D15BA">
        <w:rPr>
          <w:lang w:val="en-US"/>
        </w:rPr>
        <w:t xml:space="preserve"> </w:t>
      </w:r>
      <w:r w:rsidR="006420F6" w:rsidRPr="006B15EA">
        <w:fldChar w:fldCharType="begin"/>
      </w:r>
      <w:r w:rsidR="006420F6">
        <w:rPr>
          <w:iCs/>
          <w:lang w:val="en-US"/>
        </w:rPr>
        <w:instrText xml:space="preserve"> REF _Ref205827597 \h </w:instrText>
      </w:r>
      <w:r w:rsidR="006420F6" w:rsidRPr="006B15EA">
        <w:rPr>
          <w:iCs/>
          <w:lang w:val="en-US"/>
        </w:rPr>
        <w:fldChar w:fldCharType="separate"/>
      </w:r>
      <w:r w:rsidR="006B15EA">
        <w:t xml:space="preserve">Figure </w:t>
      </w:r>
      <w:r w:rsidR="006B15EA">
        <w:rPr>
          <w:noProof/>
        </w:rPr>
        <w:t>25</w:t>
      </w:r>
      <w:r w:rsidR="006420F6" w:rsidRPr="006B15EA">
        <w:fldChar w:fldCharType="end"/>
      </w:r>
      <w:r w:rsidR="006420F6" w:rsidRPr="007D15BA">
        <w:rPr>
          <w:lang w:val="en-US"/>
        </w:rPr>
        <w:t xml:space="preserve"> </w:t>
      </w:r>
      <w:r w:rsidR="00EF729A" w:rsidRPr="007D15BA">
        <w:rPr>
          <w:lang w:val="en-US"/>
        </w:rPr>
        <w:t xml:space="preserve">in Appendix shows the SGCS degradation (as compared to the reference, i.e., unit SGCS) as a result of channel ageing and power imbalance. </w:t>
      </w:r>
    </w:p>
    <w:p w14:paraId="6DB74B7E" w14:textId="77777777" w:rsidR="006803DF" w:rsidRDefault="006803DF" w:rsidP="006803DF">
      <w:pPr>
        <w:jc w:val="both"/>
        <w:rPr>
          <w:lang w:val="en-US"/>
        </w:rPr>
      </w:pPr>
    </w:p>
    <w:p w14:paraId="1279F7A2" w14:textId="7B675DCA" w:rsidR="006803DF" w:rsidRPr="004A0843" w:rsidRDefault="006420F6" w:rsidP="006803DF">
      <w:pPr>
        <w:pStyle w:val="Caption"/>
        <w:rPr>
          <w:rFonts w:cs="Times"/>
          <w:sz w:val="16"/>
          <w:szCs w:val="16"/>
        </w:rPr>
      </w:pPr>
      <w:bookmarkStart w:id="24" w:name="_Hlk205827885"/>
      <w:r w:rsidRPr="004A0843">
        <w:rPr>
          <w:rFonts w:cs="Times"/>
          <w:sz w:val="16"/>
          <w:szCs w:val="16"/>
        </w:rPr>
        <w:t xml:space="preserve">Observation  </w:t>
      </w:r>
      <w:r w:rsidR="008B6E68" w:rsidRPr="004A0843">
        <w:rPr>
          <w:rFonts w:cs="Times"/>
          <w:sz w:val="16"/>
          <w:szCs w:val="16"/>
        </w:rPr>
        <w:fldChar w:fldCharType="begin"/>
      </w:r>
      <w:r w:rsidR="008B6E68" w:rsidRPr="004A0843">
        <w:rPr>
          <w:rFonts w:cs="Times"/>
          <w:sz w:val="16"/>
          <w:szCs w:val="16"/>
        </w:rPr>
        <w:instrText xml:space="preserve"> SEQ Observation_ \* ARABIC </w:instrText>
      </w:r>
      <w:r w:rsidR="008B6E68" w:rsidRPr="004A0843">
        <w:rPr>
          <w:rFonts w:cs="Times"/>
          <w:sz w:val="16"/>
          <w:szCs w:val="16"/>
        </w:rPr>
        <w:fldChar w:fldCharType="separate"/>
      </w:r>
      <w:r w:rsidR="006B15EA" w:rsidRPr="004A0843">
        <w:rPr>
          <w:rFonts w:cs="Times"/>
          <w:noProof/>
          <w:sz w:val="16"/>
          <w:szCs w:val="16"/>
        </w:rPr>
        <w:t>4</w:t>
      </w:r>
      <w:r w:rsidR="008B6E68" w:rsidRPr="004A0843">
        <w:rPr>
          <w:rFonts w:cs="Times"/>
          <w:noProof/>
          <w:sz w:val="16"/>
          <w:szCs w:val="16"/>
        </w:rPr>
        <w:fldChar w:fldCharType="end"/>
      </w:r>
      <w:r w:rsidRPr="004A0843">
        <w:rPr>
          <w:rFonts w:eastAsiaTheme="minorEastAsia" w:cs="Times"/>
          <w:sz w:val="16"/>
          <w:szCs w:val="16"/>
          <w:lang w:eastAsia="zh-CN"/>
        </w:rPr>
        <w:t>：</w:t>
      </w:r>
      <w:bookmarkEnd w:id="24"/>
      <w:r w:rsidR="006803DF" w:rsidRPr="004A0843">
        <w:rPr>
          <w:rFonts w:cs="Times"/>
          <w:sz w:val="16"/>
          <w:szCs w:val="16"/>
        </w:rPr>
        <w:t xml:space="preserve">SRS based DL CSI acquisition for large channel dimensions is challenged by factors including SRS coverage or channel ageing and SRS power imbalance. </w:t>
      </w:r>
    </w:p>
    <w:p w14:paraId="7DE3ACAC" w14:textId="15501596" w:rsidR="001C1401" w:rsidRDefault="006803DF" w:rsidP="006B15EA">
      <w:pPr>
        <w:spacing w:after="240"/>
        <w:jc w:val="both"/>
        <w:rPr>
          <w:lang w:val="en-US"/>
        </w:rPr>
      </w:pPr>
      <w:r w:rsidRPr="006B15EA">
        <w:rPr>
          <w:lang w:val="en-US"/>
        </w:rPr>
        <w:t>To address the aforementioned issues, we discuss approaches that combine the benefits of CSI-RS based CSI feedback and SRS-based measurement. As an example, the UE may measure spatially sub-sampled CSI-RS and feedback explicit CSI (channel matrix)</w:t>
      </w:r>
      <w:r w:rsidR="00FE28B3" w:rsidRPr="006B15EA">
        <w:rPr>
          <w:lang w:val="en-US"/>
        </w:rPr>
        <w:t xml:space="preserve"> for sub-sampled channel without prediction to larger dimension (up sampling). </w:t>
      </w:r>
      <w:r w:rsidRPr="006B15EA">
        <w:rPr>
          <w:lang w:val="en-US"/>
        </w:rPr>
        <w:t xml:space="preserve">The sub-sampling could also be in the frequency and temporal domains.  The network may combine SRS measurements with the CSI feedback on the explicit (channel matrix) as shown in the </w:t>
      </w:r>
      <w:r w:rsidR="001C1401" w:rsidRPr="006B15EA">
        <w:fldChar w:fldCharType="begin"/>
      </w:r>
      <w:r w:rsidR="001C1401">
        <w:rPr>
          <w:lang w:val="en-US" w:eastAsia="x-none"/>
        </w:rPr>
        <w:instrText xml:space="preserve"> REF _Ref205827993 \h </w:instrText>
      </w:r>
      <w:r w:rsidR="001C1401" w:rsidRPr="006B15EA">
        <w:rPr>
          <w:lang w:val="en-US" w:eastAsia="x-none"/>
        </w:rPr>
        <w:fldChar w:fldCharType="separate"/>
      </w:r>
      <w:r w:rsidR="006B15EA">
        <w:t xml:space="preserve">Figure </w:t>
      </w:r>
      <w:r w:rsidR="006B15EA">
        <w:rPr>
          <w:noProof/>
        </w:rPr>
        <w:t>8</w:t>
      </w:r>
      <w:r w:rsidR="001C1401" w:rsidRPr="006B15EA">
        <w:fldChar w:fldCharType="end"/>
      </w:r>
      <w:r w:rsidRPr="006B15EA">
        <w:rPr>
          <w:lang w:val="en-US"/>
        </w:rPr>
        <w:t xml:space="preserve">.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w:t>
      </w:r>
      <w:r w:rsidR="00FE28B3" w:rsidRPr="006B15EA">
        <w:rPr>
          <w:lang w:val="en-US"/>
        </w:rPr>
        <w:t xml:space="preserve">In contrast, </w:t>
      </w:r>
      <w:r w:rsidRPr="006B15EA">
        <w:rPr>
          <w:lang w:val="en-US"/>
        </w:rPr>
        <w:t xml:space="preserve">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w:t>
      </w:r>
      <w:r w:rsidR="00FE28B3" w:rsidRPr="006B15EA">
        <w:rPr>
          <w:lang w:val="en-US"/>
        </w:rPr>
        <w:t xml:space="preserve">Additional advantage of such NW-side up sampling or reconstruction is that the reconstruction models could easily be site-specific, trained for the specificity of deployment scenario and network-side additional conditions, e.g., antenna layout, subsampling patter, </w:t>
      </w:r>
      <w:proofErr w:type="spellStart"/>
      <w:r w:rsidR="00FE28B3" w:rsidRPr="006B15EA">
        <w:rPr>
          <w:lang w:val="en-US"/>
        </w:rPr>
        <w:t>TxRU</w:t>
      </w:r>
      <w:proofErr w:type="spellEnd"/>
      <w:r w:rsidR="00FE28B3" w:rsidRPr="006B15EA">
        <w:rPr>
          <w:lang w:val="en-US"/>
        </w:rPr>
        <w:t xml:space="preserve"> mapping, etc.</w:t>
      </w:r>
    </w:p>
    <w:p w14:paraId="4DC48687" w14:textId="2DF60421" w:rsidR="006803DF" w:rsidRPr="006B15EA" w:rsidRDefault="006803DF" w:rsidP="006803DF">
      <w:pPr>
        <w:jc w:val="both"/>
        <w:rPr>
          <w:lang w:val="en-US"/>
        </w:rPr>
      </w:pPr>
      <w:r w:rsidRPr="006B15EA">
        <w:rPr>
          <w:lang w:val="en-US"/>
        </w:rPr>
        <w:t xml:space="preserve">As illustrated in </w:t>
      </w:r>
      <w:r w:rsidR="001C1401" w:rsidRPr="006B15EA">
        <w:fldChar w:fldCharType="begin"/>
      </w:r>
      <w:r w:rsidR="001C1401">
        <w:rPr>
          <w:lang w:val="en-US" w:eastAsia="x-none"/>
        </w:rPr>
        <w:instrText xml:space="preserve"> REF _Ref205827993 \h </w:instrText>
      </w:r>
      <w:r w:rsidR="001C1401" w:rsidRPr="006B15EA">
        <w:rPr>
          <w:lang w:val="en-US" w:eastAsia="x-none"/>
        </w:rPr>
        <w:fldChar w:fldCharType="separate"/>
      </w:r>
      <w:r w:rsidR="006B15EA">
        <w:t xml:space="preserve">Figure </w:t>
      </w:r>
      <w:r w:rsidR="006B15EA">
        <w:rPr>
          <w:noProof/>
        </w:rPr>
        <w:t>8</w:t>
      </w:r>
      <w:r w:rsidR="001C1401" w:rsidRPr="006B15EA">
        <w:fldChar w:fldCharType="end"/>
      </w:r>
      <w:r w:rsidRPr="006B15EA">
        <w:rPr>
          <w:lang w:val="en-US"/>
        </w:rPr>
        <w:t xml:space="preserve">, for the above purpose, two cases can be considered. </w:t>
      </w:r>
    </w:p>
    <w:p w14:paraId="0769CAAE" w14:textId="293F9FD9" w:rsidR="006803DF" w:rsidRPr="006B15EA" w:rsidRDefault="006803DF" w:rsidP="006803DF">
      <w:pPr>
        <w:pStyle w:val="ListParagraph"/>
        <w:numPr>
          <w:ilvl w:val="0"/>
          <w:numId w:val="54"/>
        </w:numPr>
        <w:jc w:val="both"/>
        <w:rPr>
          <w:lang w:val="en-US"/>
        </w:rPr>
      </w:pPr>
      <w:r w:rsidRPr="006B15EA">
        <w:rPr>
          <w:b/>
          <w:lang w:val="en-US"/>
        </w:rPr>
        <w:t>Case1:</w:t>
      </w:r>
      <w:r w:rsidRPr="006B15EA">
        <w:rPr>
          <w:lang w:val="en-US"/>
        </w:rPr>
        <w:t xml:space="preserve"> NW-side model-based approaches. Here, the network-side model may combine CSI feedback and SRS measurement. The CSI feedback may not necessarily rely on AI-based feedback</w:t>
      </w:r>
      <w:r w:rsidR="000A53F4" w:rsidRPr="006B15EA">
        <w:rPr>
          <w:lang w:val="en-US"/>
        </w:rPr>
        <w:t xml:space="preserve"> as long as it is for explicit channel matrices</w:t>
      </w:r>
      <w:r w:rsidRPr="006B15EA">
        <w:rPr>
          <w:lang w:val="en-US"/>
        </w:rPr>
        <w:t xml:space="preserve">, e.g., we may consider CB-based feedback or linear projection-based approach, as outlined in the previous section.  </w:t>
      </w:r>
    </w:p>
    <w:p w14:paraId="59F86EF2" w14:textId="0596EE76" w:rsidR="006803DF" w:rsidRPr="006B15EA" w:rsidRDefault="006803DF" w:rsidP="006803DF">
      <w:pPr>
        <w:pStyle w:val="ListParagraph"/>
        <w:numPr>
          <w:ilvl w:val="0"/>
          <w:numId w:val="54"/>
        </w:numPr>
        <w:jc w:val="both"/>
        <w:rPr>
          <w:lang w:val="en-US"/>
        </w:rPr>
      </w:pPr>
      <w:r w:rsidRPr="006B15EA">
        <w:rPr>
          <w:b/>
          <w:lang w:val="en-US"/>
        </w:rPr>
        <w:t>Case 2:</w:t>
      </w:r>
      <w:r w:rsidRPr="006B15EA">
        <w:rPr>
          <w:lang w:val="en-US"/>
        </w:rPr>
        <w:t xml:space="preserve"> Two-sided model-based approach. Here, the CSI encoding and the corresponding reconstruction must be trained to be compatible, e.g., based on the training collaboration approaches outlined in the</w:t>
      </w:r>
      <w:r w:rsidR="006426E5" w:rsidRPr="006B15EA">
        <w:rPr>
          <w:lang w:val="en-US"/>
        </w:rPr>
        <w:t xml:space="preserve"> </w:t>
      </w:r>
      <w:r w:rsidRPr="006B15EA">
        <w:rPr>
          <w:lang w:val="en-US"/>
        </w:rPr>
        <w:t xml:space="preserve">NR. </w:t>
      </w:r>
    </w:p>
    <w:p w14:paraId="2AC52F1B" w14:textId="60032F68" w:rsidR="006803DF" w:rsidRDefault="006803DF" w:rsidP="006803DF">
      <w:pPr>
        <w:keepNext/>
        <w:jc w:val="center"/>
      </w:pPr>
      <w:r>
        <w:rPr>
          <w:noProof/>
          <w:lang w:val="en-US"/>
        </w:rPr>
        <w:lastRenderedPageBreak/>
        <w:drawing>
          <wp:inline distT="0" distB="0" distL="0" distR="0" wp14:anchorId="4A17BB28" wp14:editId="0E24AC73">
            <wp:extent cx="6056349" cy="2349305"/>
            <wp:effectExtent l="0" t="0" r="190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56349" cy="2349305"/>
                    </a:xfrm>
                    <a:prstGeom prst="rect">
                      <a:avLst/>
                    </a:prstGeom>
                    <a:noFill/>
                  </pic:spPr>
                </pic:pic>
              </a:graphicData>
            </a:graphic>
          </wp:inline>
        </w:drawing>
      </w:r>
    </w:p>
    <w:p w14:paraId="537E187E" w14:textId="4240A370" w:rsidR="00745F71" w:rsidRPr="00D52C2B" w:rsidRDefault="006803DF" w:rsidP="00EF7B93">
      <w:pPr>
        <w:pStyle w:val="Caption"/>
        <w:jc w:val="center"/>
        <w:rPr>
          <w:lang w:eastAsia="x-none"/>
        </w:rPr>
      </w:pPr>
      <w:bookmarkStart w:id="25" w:name="_Ref205827993"/>
      <w:r>
        <w:t xml:space="preserve">Figure </w:t>
      </w:r>
      <w:r w:rsidRPr="007D15BA">
        <w:fldChar w:fldCharType="begin"/>
      </w:r>
      <w:r>
        <w:instrText xml:space="preserve"> SEQ Figure \* ARABIC </w:instrText>
      </w:r>
      <w:r w:rsidRPr="007D15BA">
        <w:fldChar w:fldCharType="separate"/>
      </w:r>
      <w:r w:rsidR="006B15EA">
        <w:rPr>
          <w:noProof/>
        </w:rPr>
        <w:t>8</w:t>
      </w:r>
      <w:r w:rsidRPr="007D15BA">
        <w:fldChar w:fldCharType="end"/>
      </w:r>
      <w:bookmarkEnd w:id="25"/>
      <w:r>
        <w:t xml:space="preserve"> Two-sided model for SRS-assisted CSI reconstruction from spatially sub-sampled CSI-RS measurement</w:t>
      </w:r>
    </w:p>
    <w:p w14:paraId="0A11D974" w14:textId="320737FD" w:rsidR="00B561B1" w:rsidRPr="00D52C2B" w:rsidRDefault="63B5839E" w:rsidP="00EF7B93">
      <w:pPr>
        <w:pStyle w:val="Heading4"/>
        <w:rPr>
          <w:b w:val="0"/>
          <w:lang w:val="en-US"/>
        </w:rPr>
      </w:pPr>
      <w:r w:rsidRPr="00D52C2B">
        <w:rPr>
          <w:b w:val="0"/>
          <w:lang w:val="en-US"/>
        </w:rPr>
        <w:t>Preliminary evaluation results</w:t>
      </w:r>
    </w:p>
    <w:p w14:paraId="2628CE92" w14:textId="4B964D46" w:rsidR="0040579F" w:rsidRPr="00D52C2B" w:rsidRDefault="63B5839E" w:rsidP="00EF7B93">
      <w:pPr>
        <w:spacing w:before="240"/>
        <w:rPr>
          <w:b/>
          <w:bCs/>
          <w:u w:val="single"/>
          <w:lang w:val="en-US"/>
        </w:rPr>
      </w:pPr>
      <w:r w:rsidRPr="00D52C2B">
        <w:rPr>
          <w:b/>
          <w:bCs/>
          <w:u w:val="single"/>
          <w:lang w:val="en-US"/>
        </w:rPr>
        <w:t xml:space="preserve">Performance analysis for AI based CSI compression </w:t>
      </w:r>
      <w:r w:rsidR="0010458D">
        <w:rPr>
          <w:b/>
          <w:bCs/>
          <w:u w:val="single"/>
          <w:lang w:val="en-US"/>
        </w:rPr>
        <w:t xml:space="preserve">for rank =1 eigenvector </w:t>
      </w:r>
    </w:p>
    <w:p w14:paraId="69CFE5AB" w14:textId="715153F3" w:rsidR="00B561B1" w:rsidRPr="006B15EA" w:rsidRDefault="00645F56" w:rsidP="00EF7B93">
      <w:pPr>
        <w:spacing w:after="240"/>
        <w:jc w:val="both"/>
        <w:rPr>
          <w:lang w:val="en-US"/>
        </w:rPr>
      </w:pPr>
      <w:r w:rsidRPr="006B15EA">
        <w:rPr>
          <w:lang w:val="en-US"/>
        </w:rPr>
        <w:t xml:space="preserve">The parameters for data collection are listed in </w:t>
      </w:r>
      <w:r w:rsidRPr="006B15EA">
        <w:fldChar w:fldCharType="begin"/>
      </w:r>
      <w:r w:rsidRPr="00D52C2B">
        <w:rPr>
          <w:lang w:val="en-US" w:eastAsia="x-none"/>
        </w:rPr>
        <w:instrText xml:space="preserve"> REF _Ref202968879 \h </w:instrText>
      </w:r>
      <w:r w:rsidR="00C94029" w:rsidRPr="00D52C2B">
        <w:rPr>
          <w:lang w:val="en-US"/>
        </w:rPr>
        <w:instrText xml:space="preserve"> \* MERGEFORMAT </w:instrText>
      </w:r>
      <w:r w:rsidRPr="006B15EA">
        <w:rPr>
          <w:lang w:val="en-US" w:eastAsia="x-none"/>
        </w:rPr>
        <w:fldChar w:fldCharType="separate"/>
      </w:r>
      <w:r w:rsidR="006B15EA" w:rsidRPr="006B15EA">
        <w:rPr>
          <w:lang w:val="en-US"/>
        </w:rPr>
        <w:t xml:space="preserve">Table </w:t>
      </w:r>
      <w:r w:rsidR="006B15EA" w:rsidRPr="006B15EA">
        <w:rPr>
          <w:noProof/>
          <w:lang w:val="en-US"/>
        </w:rPr>
        <w:t>15</w:t>
      </w:r>
      <w:r w:rsidRPr="006B15EA">
        <w:fldChar w:fldCharType="end"/>
      </w:r>
      <w:r w:rsidRPr="006B15EA">
        <w:rPr>
          <w:lang w:val="en-US"/>
        </w:rPr>
        <w:t xml:space="preserve"> in Annex. The CSI to be feedback are eigenvectors obtained by SVD for each </w:t>
      </w:r>
      <w:proofErr w:type="spellStart"/>
      <w:r w:rsidRPr="006B15EA">
        <w:rPr>
          <w:lang w:val="en-US"/>
        </w:rPr>
        <w:t>subband</w:t>
      </w:r>
      <w:proofErr w:type="spellEnd"/>
      <w:r w:rsidRPr="006B15EA">
        <w:rPr>
          <w:lang w:val="en-US"/>
        </w:rPr>
        <w:t xml:space="preserve">, and only 1 layer is considered. The input structure of the sample is [Batch, </w:t>
      </w:r>
      <w:proofErr w:type="spellStart"/>
      <w:r w:rsidRPr="006B15EA">
        <w:rPr>
          <w:lang w:val="en-US"/>
        </w:rPr>
        <w:t>Nt</w:t>
      </w:r>
      <w:proofErr w:type="spellEnd"/>
      <w:r w:rsidRPr="006B15EA">
        <w:rPr>
          <w:lang w:val="en-US"/>
        </w:rPr>
        <w:t xml:space="preserve">, Nr, </w:t>
      </w:r>
      <w:proofErr w:type="spellStart"/>
      <w:r w:rsidRPr="006B15EA">
        <w:rPr>
          <w:lang w:val="en-US"/>
        </w:rPr>
        <w:t>subbands</w:t>
      </w:r>
      <w:proofErr w:type="spellEnd"/>
      <w:r w:rsidRPr="006B15EA">
        <w:rPr>
          <w:lang w:val="en-US"/>
        </w:rPr>
        <w:t xml:space="preserve">, 2], where </w:t>
      </w:r>
      <w:proofErr w:type="spellStart"/>
      <w:r w:rsidRPr="006B15EA">
        <w:rPr>
          <w:lang w:val="en-US"/>
        </w:rPr>
        <w:t>Nt</w:t>
      </w:r>
      <w:proofErr w:type="spellEnd"/>
      <w:r w:rsidRPr="006B15EA">
        <w:rPr>
          <w:lang w:val="en-US"/>
        </w:rPr>
        <w:t xml:space="preserve"> = 8, Nr = 1, </w:t>
      </w:r>
      <w:proofErr w:type="spellStart"/>
      <w:r w:rsidRPr="006B15EA">
        <w:rPr>
          <w:lang w:val="en-US"/>
        </w:rPr>
        <w:t>subbands</w:t>
      </w:r>
      <w:proofErr w:type="spellEnd"/>
      <w:r w:rsidRPr="006B15EA">
        <w:rPr>
          <w:lang w:val="en-US"/>
        </w:rPr>
        <w:t xml:space="preserve"> = 13, and the last dimension represents the real and imaginary parts of eigenvectors. </w:t>
      </w:r>
      <w:r w:rsidR="00081FAB" w:rsidRPr="006B15EA">
        <w:rPr>
          <w:lang w:val="en-US"/>
        </w:rPr>
        <w:t xml:space="preserve">The evaluation focus on Rank =1, that is, </w:t>
      </w:r>
      <w:r w:rsidRPr="006B15EA">
        <w:rPr>
          <w:lang w:val="en-US"/>
        </w:rPr>
        <w:t>8</w:t>
      </w:r>
      <w:r w:rsidR="00081FAB" w:rsidRPr="006B15EA">
        <w:rPr>
          <w:rFonts w:cs="Times"/>
          <w:lang w:val="en-US"/>
        </w:rPr>
        <w:t>×</w:t>
      </w:r>
      <w:r w:rsidRPr="006B15EA">
        <w:rPr>
          <w:lang w:val="en-US"/>
        </w:rPr>
        <w:t>13 complex coefficients are represented by 208 floating-point numbers (considering the real and imaginary coefficients).</w:t>
      </w:r>
      <w:r w:rsidR="0040579F" w:rsidRPr="00D52C2B">
        <w:rPr>
          <w:lang w:val="en-US"/>
        </w:rPr>
        <w:t xml:space="preserve"> </w:t>
      </w:r>
      <w:r w:rsidR="008D26FB">
        <w:rPr>
          <w:lang w:val="en-US"/>
        </w:rPr>
        <w:t xml:space="preserve"> In the simulation, a</w:t>
      </w:r>
      <w:r w:rsidR="63B5839E" w:rsidRPr="00D52C2B">
        <w:rPr>
          <w:lang w:val="en-US"/>
        </w:rPr>
        <w:t xml:space="preserve"> 2-layer transformer based neural </w:t>
      </w:r>
      <w:r w:rsidR="003252B4" w:rsidRPr="00D52C2B">
        <w:rPr>
          <w:lang w:val="en-US"/>
        </w:rPr>
        <w:t>NW</w:t>
      </w:r>
      <w:r w:rsidR="63B5839E" w:rsidRPr="00D52C2B">
        <w:rPr>
          <w:lang w:val="en-US"/>
        </w:rPr>
        <w:t xml:space="preserve"> is employed at both the encoder and decoder</w:t>
      </w:r>
      <w:r w:rsidR="008D26FB">
        <w:rPr>
          <w:lang w:val="en-US"/>
        </w:rPr>
        <w:t xml:space="preserve"> for all three schemes</w:t>
      </w:r>
      <w:r w:rsidR="63B5839E" w:rsidRPr="00D52C2B">
        <w:rPr>
          <w:lang w:val="en-US"/>
        </w:rPr>
        <w:t>. For the AI/ML model for conventional CSI feedback and JSCC-based CSI feedback, the 2-bit quantizer are used.</w:t>
      </w:r>
    </w:p>
    <w:p w14:paraId="319C47EE" w14:textId="0CECA949" w:rsidR="0082434A" w:rsidRPr="006B15EA" w:rsidRDefault="0040579F" w:rsidP="00EF7B93">
      <w:pPr>
        <w:spacing w:after="240"/>
        <w:jc w:val="both"/>
        <w:rPr>
          <w:lang w:val="en-US"/>
        </w:rPr>
      </w:pPr>
      <w:r w:rsidRPr="006B15EA">
        <w:fldChar w:fldCharType="begin"/>
      </w:r>
      <w:r w:rsidRPr="00D52C2B">
        <w:rPr>
          <w:lang w:val="en-US" w:eastAsia="x-none"/>
        </w:rPr>
        <w:instrText xml:space="preserve"> REF _Ref202969671 \h  \* MERGEFORMAT </w:instrText>
      </w:r>
      <w:r w:rsidRPr="006B15EA">
        <w:rPr>
          <w:lang w:val="en-US" w:eastAsia="x-none"/>
        </w:rPr>
        <w:fldChar w:fldCharType="separate"/>
      </w:r>
      <w:r w:rsidR="006B15EA" w:rsidRPr="006B15EA">
        <w:rPr>
          <w:lang w:val="en-US"/>
        </w:rPr>
        <w:t>Figure 9</w:t>
      </w:r>
      <w:r w:rsidRPr="006B15EA">
        <w:fldChar w:fldCharType="end"/>
      </w:r>
      <w:r w:rsidRPr="006B15EA">
        <w:rPr>
          <w:lang w:val="en-US"/>
        </w:rPr>
        <w:t xml:space="preserve"> presents a comparative analysis of the GCS and NMSE performance. It is shown that, </w:t>
      </w:r>
      <w:r w:rsidR="008A75E7" w:rsidRPr="006B15EA">
        <w:rPr>
          <w:lang w:val="en-US"/>
        </w:rPr>
        <w:t xml:space="preserve">JSCC can </w:t>
      </w:r>
      <w:r w:rsidR="0082434A" w:rsidRPr="006B15EA">
        <w:rPr>
          <w:lang w:val="en-US"/>
        </w:rPr>
        <w:t>provide slightly higher performance than</w:t>
      </w:r>
      <w:r w:rsidR="00591B5E" w:rsidRPr="00D52C2B">
        <w:rPr>
          <w:lang w:val="en-US"/>
        </w:rPr>
        <w:t xml:space="preserve"> </w:t>
      </w:r>
      <w:r w:rsidR="0082434A" w:rsidRPr="006B15EA">
        <w:rPr>
          <w:lang w:val="en-US"/>
        </w:rPr>
        <w:t>SSCC</w:t>
      </w:r>
      <w:r w:rsidR="00591B5E" w:rsidRPr="006B15EA">
        <w:rPr>
          <w:lang w:val="en-US"/>
        </w:rPr>
        <w:t>-based CSI feedback</w:t>
      </w:r>
      <w:r w:rsidR="0082434A" w:rsidRPr="006B15EA">
        <w:rPr>
          <w:lang w:val="en-US"/>
        </w:rPr>
        <w:t xml:space="preserve"> in high SNR region and low SNR region, when </w:t>
      </w:r>
      <w:r w:rsidR="00591B5E" w:rsidRPr="006B15EA">
        <w:rPr>
          <w:lang w:val="en-US"/>
        </w:rPr>
        <w:t xml:space="preserve">SSCC-based CSI feedback </w:t>
      </w:r>
      <w:r w:rsidR="0082434A" w:rsidRPr="006B15EA">
        <w:rPr>
          <w:lang w:val="en-US"/>
        </w:rPr>
        <w:t>reach</w:t>
      </w:r>
      <w:r w:rsidR="00591B5E" w:rsidRPr="006B15EA">
        <w:rPr>
          <w:lang w:val="en-US"/>
        </w:rPr>
        <w:t>es</w:t>
      </w:r>
      <w:r w:rsidR="0082434A" w:rsidRPr="006B15EA">
        <w:rPr>
          <w:lang w:val="en-US"/>
        </w:rPr>
        <w:t xml:space="preserve"> its upper bound with the pre-</w:t>
      </w:r>
      <w:proofErr w:type="spellStart"/>
      <w:r w:rsidR="0082434A" w:rsidRPr="006B15EA">
        <w:rPr>
          <w:lang w:val="en-US"/>
        </w:rPr>
        <w:t>determinated</w:t>
      </w:r>
      <w:proofErr w:type="spellEnd"/>
      <w:r w:rsidR="0082434A" w:rsidRPr="006B15EA">
        <w:rPr>
          <w:lang w:val="en-US"/>
        </w:rPr>
        <w:t xml:space="preserve"> payload in high SNR</w:t>
      </w:r>
      <w:r w:rsidR="00250B5C" w:rsidRPr="00D52C2B">
        <w:rPr>
          <w:lang w:val="en-US"/>
        </w:rPr>
        <w:t xml:space="preserve"> </w:t>
      </w:r>
      <w:r w:rsidR="0082434A" w:rsidRPr="006B15EA">
        <w:rPr>
          <w:lang w:val="en-US"/>
        </w:rPr>
        <w:t xml:space="preserve">or may not be successfully decoded in low SNR due to the restriction of link adaptation. However, Rel-18 SSCC may provide better performance if the payload and </w:t>
      </w:r>
      <w:r w:rsidR="00E020E8" w:rsidRPr="006B15EA">
        <w:rPr>
          <w:lang w:val="en-US"/>
        </w:rPr>
        <w:t>MCS are carefully selected, e.g., SNR = 4</w:t>
      </w:r>
      <w:r w:rsidR="006426E5" w:rsidRPr="006B15EA">
        <w:rPr>
          <w:lang w:val="en-US"/>
        </w:rPr>
        <w:t xml:space="preserve"> </w:t>
      </w:r>
      <w:r w:rsidR="00E020E8" w:rsidRPr="006B15EA">
        <w:rPr>
          <w:lang w:val="en-US"/>
        </w:rPr>
        <w:t xml:space="preserve">dB shown in </w:t>
      </w:r>
      <w:r w:rsidR="00E020E8" w:rsidRPr="006B15EA">
        <w:fldChar w:fldCharType="begin"/>
      </w:r>
      <w:r w:rsidR="00E020E8" w:rsidRPr="00D52C2B">
        <w:rPr>
          <w:lang w:val="en-US" w:eastAsia="x-none"/>
        </w:rPr>
        <w:instrText xml:space="preserve"> REF _Ref202969671 \h  \* MERGEFORMAT </w:instrText>
      </w:r>
      <w:r w:rsidR="00E020E8" w:rsidRPr="006B15EA">
        <w:rPr>
          <w:lang w:val="en-US" w:eastAsia="x-none"/>
        </w:rPr>
        <w:fldChar w:fldCharType="separate"/>
      </w:r>
      <w:r w:rsidR="006B15EA" w:rsidRPr="006B15EA">
        <w:rPr>
          <w:lang w:val="en-US"/>
        </w:rPr>
        <w:t>Figure 9</w:t>
      </w:r>
      <w:r w:rsidR="00E020E8" w:rsidRPr="006B15EA">
        <w:fldChar w:fldCharType="end"/>
      </w:r>
      <w:r w:rsidR="00E020E8" w:rsidRPr="00D52C2B">
        <w:rPr>
          <w:lang w:val="en-US"/>
        </w:rPr>
        <w:t xml:space="preserve">. </w:t>
      </w:r>
    </w:p>
    <w:p w14:paraId="5C0F0149" w14:textId="4CC86578" w:rsidR="0040579F" w:rsidRPr="006B15EA" w:rsidRDefault="008D26FB" w:rsidP="00EF7B93">
      <w:pPr>
        <w:spacing w:after="240"/>
        <w:jc w:val="both"/>
        <w:rPr>
          <w:lang w:val="en-US"/>
        </w:rPr>
      </w:pPr>
      <w:r>
        <w:rPr>
          <w:lang w:val="en-US"/>
        </w:rPr>
        <w:t>C</w:t>
      </w:r>
      <w:r w:rsidR="63B5839E" w:rsidRPr="00D52C2B">
        <w:rPr>
          <w:lang w:val="en-US"/>
        </w:rPr>
        <w:t xml:space="preserve">ompared to SSCC-based CSI feedback, for the same payload size, </w:t>
      </w:r>
      <w:r w:rsidR="63B5839E" w:rsidRPr="00D52C2B">
        <w:rPr>
          <w:b/>
          <w:bCs/>
          <w:lang w:val="en-US"/>
        </w:rPr>
        <w:t>about 8% GCS and 4 dB NMSE improvement</w:t>
      </w:r>
      <w:r w:rsidR="63B5839E" w:rsidRPr="00D52C2B">
        <w:rPr>
          <w:lang w:val="en-US"/>
        </w:rPr>
        <w:t xml:space="preserve"> can be achieved by the JSCM-based CSI feedback. It can also observe that, as the SNR decreases, the performance gap between the JSCM-based CSI feedback and the SSCC-based CSI feedback are increased. This observation sheds light on the effectiveness of the JSCM-based CSI feedback in mitigating the cliff effect. Specifically, at an SNR of approximately 0 dB, JSCM-based CSI feedback provides a substantial improvement of around 5 dB due to its resilience against the cliff effect. </w:t>
      </w:r>
      <w:r w:rsidR="0040579F" w:rsidRPr="006B15EA">
        <w:rPr>
          <w:lang w:val="en-US"/>
        </w:rPr>
        <w:t xml:space="preserve"> </w:t>
      </w:r>
    </w:p>
    <w:p w14:paraId="512F267E" w14:textId="3D8DE5DB" w:rsidR="00591B5E" w:rsidRPr="004A0843" w:rsidRDefault="00591B5E" w:rsidP="009C06B0">
      <w:pPr>
        <w:pStyle w:val="Caption"/>
        <w:rPr>
          <w:rFonts w:cs="Times"/>
        </w:rPr>
      </w:pPr>
      <w:r w:rsidRPr="004A0843">
        <w:rPr>
          <w:rFonts w:cs="Times"/>
        </w:rPr>
        <w:t xml:space="preserve">Observation  </w:t>
      </w:r>
      <w:r w:rsidR="008B6E68" w:rsidRPr="004A0843">
        <w:rPr>
          <w:rFonts w:cs="Times"/>
        </w:rPr>
        <w:fldChar w:fldCharType="begin"/>
      </w:r>
      <w:r w:rsidR="008B6E68" w:rsidRPr="004A0843">
        <w:rPr>
          <w:rFonts w:cs="Times"/>
        </w:rPr>
        <w:instrText xml:space="preserve"> SEQ Observation_ \* ARABIC </w:instrText>
      </w:r>
      <w:r w:rsidR="008B6E68" w:rsidRPr="004A0843">
        <w:rPr>
          <w:rFonts w:cs="Times"/>
        </w:rPr>
        <w:fldChar w:fldCharType="separate"/>
      </w:r>
      <w:r w:rsidR="006B15EA" w:rsidRPr="004A0843">
        <w:rPr>
          <w:rFonts w:cs="Times"/>
          <w:noProof/>
        </w:rPr>
        <w:t>5</w:t>
      </w:r>
      <w:r w:rsidR="008B6E68" w:rsidRPr="004A0843">
        <w:rPr>
          <w:rFonts w:cs="Times"/>
          <w:noProof/>
        </w:rPr>
        <w:fldChar w:fldCharType="end"/>
      </w:r>
      <w:r w:rsidRPr="004A0843">
        <w:rPr>
          <w:rFonts w:eastAsiaTheme="minorEastAsia" w:cs="Times"/>
          <w:lang w:eastAsia="zh-CN"/>
        </w:rPr>
        <w:t>：</w:t>
      </w:r>
      <w:r w:rsidRPr="004A0843">
        <w:rPr>
          <w:rFonts w:cs="Times"/>
        </w:rPr>
        <w:t xml:space="preserve">With the same AI/ML model complexity, joint source-coding and channel-coding (JSCC)-based CSI feedback is observed to improve the performance of CSI reconstruction accuracy in high and low SNR range. However, it </w:t>
      </w:r>
      <w:r w:rsidR="00F87844" w:rsidRPr="004A0843">
        <w:rPr>
          <w:rFonts w:cs="Times"/>
        </w:rPr>
        <w:t>cannot</w:t>
      </w:r>
      <w:r w:rsidRPr="004A0843">
        <w:rPr>
          <w:rFonts w:cs="Times"/>
        </w:rPr>
        <w:t xml:space="preserve"> provide additional gain</w:t>
      </w:r>
      <w:r w:rsidR="00F87844" w:rsidRPr="004A0843">
        <w:rPr>
          <w:rFonts w:cs="Times"/>
        </w:rPr>
        <w:t xml:space="preserve"> comparing with well selected payload of </w:t>
      </w:r>
      <w:r w:rsidRPr="004A0843">
        <w:rPr>
          <w:rFonts w:cs="Times"/>
        </w:rPr>
        <w:t>SSCC</w:t>
      </w:r>
      <w:r w:rsidR="00F87844" w:rsidRPr="004A0843">
        <w:rPr>
          <w:rFonts w:cs="Times"/>
        </w:rPr>
        <w:t xml:space="preserve">-based CSI with best MCS. </w:t>
      </w:r>
    </w:p>
    <w:p w14:paraId="46B129D5" w14:textId="72626307" w:rsidR="0040579F" w:rsidRPr="004A0843" w:rsidRDefault="0040579F" w:rsidP="004A0843">
      <w:pPr>
        <w:pStyle w:val="Caption"/>
        <w:jc w:val="both"/>
        <w:rPr>
          <w:rFonts w:cs="Times"/>
        </w:rPr>
      </w:pPr>
      <w:r w:rsidRPr="004A0843">
        <w:rPr>
          <w:rFonts w:cs="Times"/>
        </w:rPr>
        <w:t xml:space="preserve">Observation  </w:t>
      </w:r>
      <w:r w:rsidR="008B6E68" w:rsidRPr="004A0843">
        <w:rPr>
          <w:rFonts w:cs="Times"/>
        </w:rPr>
        <w:fldChar w:fldCharType="begin"/>
      </w:r>
      <w:r w:rsidR="008B6E68" w:rsidRPr="004A0843">
        <w:rPr>
          <w:rFonts w:cs="Times"/>
        </w:rPr>
        <w:instrText xml:space="preserve"> SEQ Observation_ \* ARABIC </w:instrText>
      </w:r>
      <w:r w:rsidR="008B6E68" w:rsidRPr="004A0843">
        <w:rPr>
          <w:rFonts w:cs="Times"/>
        </w:rPr>
        <w:fldChar w:fldCharType="separate"/>
      </w:r>
      <w:r w:rsidR="006B15EA" w:rsidRPr="004A0843">
        <w:rPr>
          <w:rFonts w:cs="Times"/>
          <w:noProof/>
        </w:rPr>
        <w:t>6</w:t>
      </w:r>
      <w:r w:rsidR="008B6E68" w:rsidRPr="004A0843">
        <w:rPr>
          <w:rFonts w:cs="Times"/>
          <w:noProof/>
        </w:rPr>
        <w:fldChar w:fldCharType="end"/>
      </w:r>
      <w:r w:rsidRPr="004A0843">
        <w:rPr>
          <w:rFonts w:eastAsiaTheme="minorEastAsia" w:cs="Times"/>
          <w:lang w:eastAsia="zh-CN"/>
        </w:rPr>
        <w:t>：</w:t>
      </w:r>
      <w:r w:rsidRPr="004A0843">
        <w:rPr>
          <w:rFonts w:cs="Times"/>
        </w:rPr>
        <w:t>With the same AI/ML model complexity, joint source-coding, channel-coding and modulation (JSCM)-based CSI feedback is observed to improve the performance of CSI reconstruction accuracy. Particularly, the cliff-effect is observed to be reduced, which can offer about 5 dB improvement. Furthermore, this method can also reduce the complexity by unifying the channel coding and modulation procedure.</w:t>
      </w:r>
      <w:r w:rsidR="00635858">
        <w:t xml:space="preserve"> </w:t>
      </w:r>
    </w:p>
    <w:p w14:paraId="1F7CC5B6" w14:textId="427B4F6C" w:rsidR="0010458D" w:rsidRPr="00D52C2B" w:rsidRDefault="0010458D" w:rsidP="0040579F">
      <w:pPr>
        <w:spacing w:line="276" w:lineRule="auto"/>
        <w:jc w:val="center"/>
        <w:rPr>
          <w:b/>
          <w:lang w:val="en-US"/>
        </w:rPr>
      </w:pPr>
      <w:r w:rsidRPr="0010458D">
        <w:rPr>
          <w:b/>
          <w:noProof/>
          <w:lang w:val="en-US"/>
        </w:rPr>
        <w:lastRenderedPageBreak/>
        <w:drawing>
          <wp:inline distT="0" distB="0" distL="0" distR="0" wp14:anchorId="7124F4A8" wp14:editId="2B4396F0">
            <wp:extent cx="4949239" cy="2772205"/>
            <wp:effectExtent l="0" t="0" r="381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49239" cy="2772205"/>
                    </a:xfrm>
                    <a:prstGeom prst="rect">
                      <a:avLst/>
                    </a:prstGeom>
                  </pic:spPr>
                </pic:pic>
              </a:graphicData>
            </a:graphic>
          </wp:inline>
        </w:drawing>
      </w:r>
    </w:p>
    <w:p w14:paraId="6A202D59" w14:textId="77777777" w:rsidR="004A0843" w:rsidRDefault="0040579F" w:rsidP="004A0843">
      <w:pPr>
        <w:pStyle w:val="Caption"/>
        <w:spacing w:after="0"/>
        <w:jc w:val="center"/>
        <w:rPr>
          <w:rFonts w:ascii="Times New Roman" w:eastAsia="等线" w:hAnsi="Times New Roman"/>
          <w:lang w:eastAsia="zh-CN"/>
        </w:rPr>
      </w:pPr>
      <w:bookmarkStart w:id="26" w:name="_Ref202969671"/>
      <w:r w:rsidRPr="00D52C2B">
        <w:t xml:space="preserve">Figure </w:t>
      </w:r>
      <w:r w:rsidR="008B6E68">
        <w:fldChar w:fldCharType="begin"/>
      </w:r>
      <w:r w:rsidR="008B6E68">
        <w:instrText xml:space="preserve"> SEQ Figure \* ARABIC </w:instrText>
      </w:r>
      <w:r w:rsidR="008B6E68">
        <w:fldChar w:fldCharType="separate"/>
      </w:r>
      <w:r w:rsidR="006B15EA">
        <w:rPr>
          <w:noProof/>
        </w:rPr>
        <w:t>9</w:t>
      </w:r>
      <w:r w:rsidR="008B6E68">
        <w:rPr>
          <w:noProof/>
        </w:rPr>
        <w:fldChar w:fldCharType="end"/>
      </w:r>
      <w:bookmarkEnd w:id="26"/>
      <w:r w:rsidRPr="00D52C2B">
        <w:t xml:space="preserve"> Comparing the performance among the AI/ML-based conventional </w:t>
      </w:r>
      <w:r w:rsidRPr="00D52C2B">
        <w:rPr>
          <w:rFonts w:ascii="Times New Roman" w:eastAsia="等线" w:hAnsi="Times New Roman"/>
          <w:lang w:eastAsia="zh-CN"/>
        </w:rPr>
        <w:t xml:space="preserve">CSI feedback, </w:t>
      </w:r>
    </w:p>
    <w:p w14:paraId="159EA1D4" w14:textId="61E004AC" w:rsidR="0040579F" w:rsidRPr="00D52C2B" w:rsidRDefault="0040579F" w:rsidP="004E61A4">
      <w:pPr>
        <w:pStyle w:val="Caption"/>
        <w:jc w:val="center"/>
      </w:pPr>
      <w:r w:rsidRPr="00D52C2B">
        <w:rPr>
          <w:rFonts w:ascii="Times New Roman" w:eastAsia="等线" w:hAnsi="Times New Roman"/>
          <w:lang w:eastAsia="zh-CN"/>
        </w:rPr>
        <w:t>JSCC-based CSI feedback</w:t>
      </w:r>
      <w:r w:rsidRPr="00D52C2B">
        <w:t xml:space="preserve">, and </w:t>
      </w:r>
      <w:r w:rsidRPr="00D52C2B">
        <w:rPr>
          <w:rFonts w:ascii="Times New Roman" w:eastAsia="等线" w:hAnsi="Times New Roman"/>
          <w:lang w:eastAsia="zh-CN"/>
        </w:rPr>
        <w:t>JSCM-based CSI feedback</w:t>
      </w:r>
    </w:p>
    <w:p w14:paraId="6DD86429" w14:textId="5F375581" w:rsidR="00B92960" w:rsidRPr="00D52C2B" w:rsidRDefault="63B5839E" w:rsidP="63B5839E">
      <w:pPr>
        <w:rPr>
          <w:b/>
          <w:bCs/>
          <w:u w:val="single"/>
          <w:lang w:val="en-US"/>
        </w:rPr>
      </w:pPr>
      <w:r w:rsidRPr="00D52C2B">
        <w:rPr>
          <w:b/>
          <w:bCs/>
          <w:u w:val="single"/>
          <w:lang w:val="en-US"/>
        </w:rPr>
        <w:t xml:space="preserve">Performance analysis for AI based CSI compression with SSCC and JSCM </w:t>
      </w:r>
      <w:r w:rsidR="0010458D">
        <w:rPr>
          <w:b/>
          <w:bCs/>
          <w:u w:val="single"/>
          <w:lang w:val="en-US"/>
        </w:rPr>
        <w:t>for explicit channel</w:t>
      </w:r>
    </w:p>
    <w:p w14:paraId="7667A89D" w14:textId="0B845089" w:rsidR="006040A4" w:rsidRPr="00D52C2B" w:rsidRDefault="63B5839E" w:rsidP="00D52C2B">
      <w:pPr>
        <w:autoSpaceDE w:val="0"/>
        <w:autoSpaceDN w:val="0"/>
        <w:adjustRightInd w:val="0"/>
        <w:spacing w:after="240"/>
        <w:jc w:val="both"/>
        <w:rPr>
          <w:lang w:val="en-US"/>
        </w:rPr>
      </w:pPr>
      <w:r w:rsidRPr="005C68DB">
        <w:rPr>
          <w:rFonts w:ascii="NimbusRomNo9L-Regu" w:eastAsiaTheme="minorEastAsia" w:hAnsi="NimbusRomNo9L-Regu" w:cs="NimbusRomNo9L-Regu"/>
          <w:lang w:val="en-US" w:eastAsia="zh-CN"/>
        </w:rPr>
        <w:t>The feedback target is a channel generated according to the 3GPP Urban Macro (</w:t>
      </w:r>
      <w:proofErr w:type="spellStart"/>
      <w:r w:rsidRPr="005C68DB">
        <w:rPr>
          <w:rFonts w:ascii="NimbusRomNo9L-Regu" w:eastAsiaTheme="minorEastAsia" w:hAnsi="NimbusRomNo9L-Regu" w:cs="NimbusRomNo9L-Regu"/>
          <w:lang w:val="en-US" w:eastAsia="zh-CN"/>
        </w:rPr>
        <w:t>UMa</w:t>
      </w:r>
      <w:proofErr w:type="spellEnd"/>
      <w:r w:rsidRPr="005C68DB">
        <w:rPr>
          <w:rFonts w:ascii="NimbusRomNo9L-Regu" w:eastAsiaTheme="minorEastAsia" w:hAnsi="NimbusRomNo9L-Regu" w:cs="NimbusRomNo9L-Regu"/>
          <w:lang w:val="en-US" w:eastAsia="zh-CN"/>
        </w:rPr>
        <w:t xml:space="preserve">) specification, operating at 3.8 GHz. This CSI is configured with 32 transmitting antenna ports at the BS, 4 receiving antenna ports at the UE, and spans 13 sub-bands, each covering 4 resource blocks (RBs). In details, the benchmarks, representing </w:t>
      </w:r>
      <w:r w:rsidR="0010458D">
        <w:rPr>
          <w:rFonts w:ascii="NimbusRomNo9L-Regu" w:eastAsiaTheme="minorEastAsia" w:hAnsi="NimbusRomNo9L-Regu" w:cs="NimbusRomNo9L-Regu"/>
          <w:lang w:val="en-US" w:eastAsia="zh-CN"/>
        </w:rPr>
        <w:t xml:space="preserve">AI based </w:t>
      </w:r>
      <w:r w:rsidRPr="005C68DB">
        <w:rPr>
          <w:rFonts w:ascii="NimbusRomNo9L-Regu" w:eastAsiaTheme="minorEastAsia" w:hAnsi="NimbusRomNo9L-Regu" w:cs="NimbusRomNo9L-Regu"/>
          <w:lang w:val="en-US" w:eastAsia="zh-CN"/>
        </w:rPr>
        <w:t>separate coding and modulation</w:t>
      </w:r>
      <w:r w:rsidR="0010458D">
        <w:rPr>
          <w:rFonts w:ascii="NimbusRomNo9L-Regu" w:eastAsiaTheme="minorEastAsia" w:hAnsi="NimbusRomNo9L-Regu" w:cs="NimbusRomNo9L-Regu"/>
          <w:lang w:val="en-US" w:eastAsia="zh-CN"/>
        </w:rPr>
        <w:t xml:space="preserve"> (as studied in NR</w:t>
      </w:r>
      <w:r w:rsidR="006426E5">
        <w:rPr>
          <w:rFonts w:ascii="NimbusRomNo9L-Regu" w:eastAsiaTheme="minorEastAsia" w:hAnsi="NimbusRomNo9L-Regu" w:cs="NimbusRomNo9L-Regu"/>
          <w:lang w:val="en-US" w:eastAsia="zh-CN"/>
        </w:rPr>
        <w:t xml:space="preserve"> </w:t>
      </w:r>
      <w:r w:rsidR="0010458D">
        <w:rPr>
          <w:rFonts w:ascii="NimbusRomNo9L-Regu" w:eastAsiaTheme="minorEastAsia" w:hAnsi="NimbusRomNo9L-Regu" w:cs="NimbusRomNo9L-Regu"/>
          <w:lang w:val="en-US" w:eastAsia="zh-CN"/>
        </w:rPr>
        <w:t>R18) with different code rates (0.15, 0.35, 0.6) and modulation schemes (</w:t>
      </w:r>
      <w:r w:rsidR="0010458D">
        <w:rPr>
          <w:rFonts w:ascii="NimbusRomNo9L-Regu" w:eastAsiaTheme="minorEastAsia" w:hAnsi="NimbusRomNo9L-Regu" w:cs="NimbusRomNo9L-Regu" w:hint="eastAsia"/>
          <w:lang w:val="en-US" w:eastAsia="zh-CN"/>
        </w:rPr>
        <w:t>QPSK</w:t>
      </w:r>
      <w:r w:rsidR="0010458D">
        <w:rPr>
          <w:rFonts w:ascii="NimbusRomNo9L-Regu" w:eastAsiaTheme="minorEastAsia" w:hAnsi="NimbusRomNo9L-Regu" w:cs="NimbusRomNo9L-Regu"/>
          <w:lang w:val="en-US" w:eastAsia="zh-CN"/>
        </w:rPr>
        <w:t>, 16QAM, 64QAM).</w:t>
      </w:r>
      <w:r w:rsidRPr="005C68DB">
        <w:rPr>
          <w:rFonts w:ascii="NimbusRomNo9L-Regu" w:eastAsiaTheme="minorEastAsia" w:hAnsi="NimbusRomNo9L-Regu" w:cs="NimbusRomNo9L-Regu"/>
          <w:lang w:val="en-US" w:eastAsia="zh-CN"/>
        </w:rPr>
        <w:t xml:space="preserve"> In the evaluation, the same four-layer Transformer autoencoder are used. </w:t>
      </w:r>
    </w:p>
    <w:p w14:paraId="337B27DB" w14:textId="2303EAEC" w:rsidR="00416714" w:rsidRPr="00D52C2B" w:rsidRDefault="00416714" w:rsidP="00416714">
      <w:pPr>
        <w:jc w:val="center"/>
        <w:rPr>
          <w:lang w:val="en-US" w:eastAsia="x-none"/>
        </w:rPr>
      </w:pPr>
      <w:r w:rsidRPr="00272270">
        <w:rPr>
          <w:noProof/>
          <w:lang w:val="en-US"/>
        </w:rPr>
        <w:drawing>
          <wp:inline distT="0" distB="0" distL="0" distR="0" wp14:anchorId="30E86BDE" wp14:editId="21DACC65">
            <wp:extent cx="5086066" cy="2089011"/>
            <wp:effectExtent l="0" t="0" r="635" b="6985"/>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38969" cy="2110740"/>
                    </a:xfrm>
                    <a:prstGeom prst="rect">
                      <a:avLst/>
                    </a:prstGeom>
                  </pic:spPr>
                </pic:pic>
              </a:graphicData>
            </a:graphic>
          </wp:inline>
        </w:drawing>
      </w:r>
    </w:p>
    <w:p w14:paraId="1D0A696C" w14:textId="1DD7D619" w:rsidR="00416714" w:rsidRPr="00D52C2B" w:rsidRDefault="00416714" w:rsidP="004E61A4">
      <w:pPr>
        <w:pStyle w:val="Caption"/>
        <w:jc w:val="center"/>
      </w:pPr>
      <w:bookmarkStart w:id="27" w:name="_Ref205394914"/>
      <w:r w:rsidRPr="00D52C2B">
        <w:t xml:space="preserve">Figure </w:t>
      </w:r>
      <w:r w:rsidR="008B6E68">
        <w:fldChar w:fldCharType="begin"/>
      </w:r>
      <w:r w:rsidR="008B6E68">
        <w:instrText xml:space="preserve"> SEQ Figure \* ARABIC </w:instrText>
      </w:r>
      <w:r w:rsidR="008B6E68">
        <w:fldChar w:fldCharType="separate"/>
      </w:r>
      <w:r w:rsidR="006B15EA">
        <w:rPr>
          <w:noProof/>
        </w:rPr>
        <w:t>10</w:t>
      </w:r>
      <w:r w:rsidR="008B6E68">
        <w:rPr>
          <w:noProof/>
        </w:rPr>
        <w:fldChar w:fldCharType="end"/>
      </w:r>
      <w:bookmarkEnd w:id="27"/>
      <w:r w:rsidRPr="00D52C2B">
        <w:t xml:space="preserve"> Comparison of GCS accuracy versus SNR between legacy 3GPP R</w:t>
      </w:r>
      <w:r w:rsidR="006426E5">
        <w:t>el-</w:t>
      </w:r>
      <w:r w:rsidRPr="00D52C2B">
        <w:t>18 AI-based CSI feedback solution and the proposed JSCM-based CSI feedback solution, with the feedback content of (a) precoding vector and (b) explicit channel.</w:t>
      </w:r>
    </w:p>
    <w:p w14:paraId="1FFD0DD7" w14:textId="307958A5" w:rsidR="006040A4" w:rsidRPr="005C68DB" w:rsidRDefault="006040A4" w:rsidP="00EF7B93">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w:t>
      </w:r>
      <w:r w:rsidR="00D52C2B">
        <w:rPr>
          <w:rFonts w:ascii="NimbusRomNo9L-Regu" w:eastAsiaTheme="minorEastAsia" w:hAnsi="NimbusRomNo9L-Regu" w:cs="NimbusRomNo9L-Regu"/>
          <w:lang w:val="en-US" w:eastAsia="zh-CN"/>
        </w:rPr>
        <w:t xml:space="preserve"> </w:t>
      </w:r>
      <w:r w:rsidR="00D52C2B" w:rsidRPr="006B15EA">
        <w:fldChar w:fldCharType="begin"/>
      </w:r>
      <w:r w:rsidR="00D52C2B">
        <w:rPr>
          <w:rFonts w:ascii="NimbusRomNo9L-Regu" w:eastAsiaTheme="minorEastAsia" w:hAnsi="NimbusRomNo9L-Regu" w:cs="NimbusRomNo9L-Regu"/>
          <w:lang w:val="en-US" w:eastAsia="zh-CN"/>
        </w:rPr>
        <w:instrText xml:space="preserve"> REF _Ref205394914 \h  \* MERGEFORMAT </w:instrText>
      </w:r>
      <w:r w:rsidR="00D52C2B" w:rsidRPr="006B15EA">
        <w:rPr>
          <w:rFonts w:ascii="NimbusRomNo9L-Regu" w:eastAsiaTheme="minorEastAsia" w:hAnsi="NimbusRomNo9L-Regu" w:cs="NimbusRomNo9L-Regu"/>
          <w:lang w:val="en-US" w:eastAsia="zh-CN"/>
        </w:rPr>
        <w:fldChar w:fldCharType="separate"/>
      </w:r>
      <w:r w:rsidR="006B15EA" w:rsidRPr="006B15EA">
        <w:rPr>
          <w:rFonts w:ascii="NimbusRomNo9L-Regu" w:eastAsiaTheme="minorEastAsia" w:hAnsi="NimbusRomNo9L-Regu" w:cs="NimbusRomNo9L-Regu"/>
          <w:lang w:val="en-US" w:eastAsia="zh-CN"/>
        </w:rPr>
        <w:t>Figure 10</w:t>
      </w:r>
      <w:r w:rsidR="00D52C2B" w:rsidRPr="006B15EA">
        <w:fldChar w:fldCharType="end"/>
      </w:r>
      <w:r w:rsidRPr="005C68DB">
        <w:rPr>
          <w:rFonts w:ascii="NimbusRomNo9L-Regu" w:eastAsiaTheme="minorEastAsia" w:hAnsi="NimbusRomNo9L-Regu" w:cs="NimbusRomNo9L-Regu"/>
          <w:lang w:val="en-US" w:eastAsia="zh-CN"/>
        </w:rPr>
        <w:t xml:space="preserve"> (a) and (b), the results for two distinct scenarios</w:t>
      </w:r>
      <w:r w:rsidR="003A4E24" w:rsidRPr="005C68DB">
        <w:rPr>
          <w:rFonts w:ascii="NimbusRomNo9L-Regu" w:eastAsiaTheme="minorEastAsia" w:hAnsi="NimbusRomNo9L-Regu" w:cs="NimbusRomNo9L-Regu"/>
          <w:lang w:val="en-US" w:eastAsia="zh-CN"/>
        </w:rPr>
        <w:t xml:space="preserve"> are presented</w:t>
      </w:r>
      <w:r w:rsidRPr="005C68DB">
        <w:rPr>
          <w:rFonts w:ascii="NimbusRomNo9L-Regu" w:eastAsiaTheme="minorEastAsia" w:hAnsi="NimbusRomNo9L-Regu" w:cs="NimbusRomNo9L-Regu"/>
          <w:lang w:val="en-US" w:eastAsia="zh-CN"/>
        </w:rPr>
        <w:t>: the feedback of implicit CSI (1-stream precoding matrix dimension with 32×13) and the feedback of the explicit CSI (dimension with 32 × 4 × 13) using 120 and 480 symbols</w:t>
      </w:r>
      <w:r w:rsidR="004459F2" w:rsidRPr="005C68DB">
        <w:rPr>
          <w:rFonts w:ascii="NimbusRomNo9L-Regu" w:eastAsiaTheme="minorEastAsia" w:hAnsi="NimbusRomNo9L-Regu" w:cs="NimbusRomNo9L-Regu"/>
          <w:lang w:val="en-US" w:eastAsia="zh-CN"/>
        </w:rPr>
        <w:t xml:space="preserve"> (RE)</w:t>
      </w:r>
      <w:r w:rsidRPr="005C68DB">
        <w:rPr>
          <w:rFonts w:ascii="NimbusRomNo9L-Regu" w:eastAsiaTheme="minorEastAsia" w:hAnsi="NimbusRomNo9L-Regu" w:cs="NimbusRomNo9L-Regu"/>
          <w:lang w:val="en-US" w:eastAsia="zh-CN"/>
        </w:rPr>
        <w:t xml:space="preserve">, respectively. A clear observation across both cases is that the proposed JSCM method (blue curve) consistently outperforms </w:t>
      </w:r>
      <w:r w:rsidR="0010458D">
        <w:rPr>
          <w:rFonts w:ascii="NimbusRomNo9L-Regu" w:eastAsiaTheme="minorEastAsia" w:hAnsi="NimbusRomNo9L-Regu" w:cs="NimbusRomNo9L-Regu"/>
          <w:lang w:val="en-US" w:eastAsia="zh-CN"/>
        </w:rPr>
        <w:t>R</w:t>
      </w:r>
      <w:r w:rsidR="006426E5">
        <w:rPr>
          <w:rFonts w:ascii="NimbusRomNo9L-Regu" w:eastAsiaTheme="minorEastAsia" w:hAnsi="NimbusRomNo9L-Regu" w:cs="NimbusRomNo9L-Regu"/>
          <w:lang w:val="en-US" w:eastAsia="zh-CN"/>
        </w:rPr>
        <w:t>el-</w:t>
      </w:r>
      <w:r w:rsidR="0010458D">
        <w:rPr>
          <w:rFonts w:ascii="NimbusRomNo9L-Regu" w:eastAsiaTheme="minorEastAsia" w:hAnsi="NimbusRomNo9L-Regu" w:cs="NimbusRomNo9L-Regu"/>
          <w:lang w:val="en-US" w:eastAsia="zh-CN"/>
        </w:rPr>
        <w:t xml:space="preserve">18 AI </w:t>
      </w:r>
      <w:r w:rsidR="003A4E24" w:rsidRPr="005C68DB">
        <w:rPr>
          <w:rFonts w:ascii="NimbusRomNo9L-Regu" w:eastAsiaTheme="minorEastAsia" w:hAnsi="NimbusRomNo9L-Regu" w:cs="NimbusRomNo9L-Regu"/>
          <w:lang w:val="en-US" w:eastAsia="zh-CN"/>
        </w:rPr>
        <w:t>SSCC</w:t>
      </w:r>
      <w:r w:rsidRPr="005C68DB">
        <w:rPr>
          <w:rFonts w:ascii="NimbusRomNo9L-Regu" w:eastAsiaTheme="minorEastAsia" w:hAnsi="NimbusRomNo9L-Regu" w:cs="NimbusRomNo9L-Regu"/>
          <w:lang w:val="en-US" w:eastAsia="zh-CN"/>
        </w:rPr>
        <w:t>-based benchmarks across all SNR regions. This is attributed to JSCM’s inherent advantage in end-to-end optimization over separate source and channel coding. More importantly, the performance</w:t>
      </w:r>
      <w:r w:rsidR="00B53872" w:rsidRPr="005C68DB">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gain of JSCM is significantly more pronounced for the feedback of explicit CSI (</w:t>
      </w:r>
      <w:r w:rsidR="0010458D" w:rsidRPr="006B15EA">
        <w:fldChar w:fldCharType="begin"/>
      </w:r>
      <w:r w:rsidR="0010458D">
        <w:rPr>
          <w:rFonts w:ascii="NimbusRomNo9L-Regu" w:eastAsiaTheme="minorEastAsia" w:hAnsi="NimbusRomNo9L-Regu" w:cs="NimbusRomNo9L-Regu"/>
          <w:lang w:val="en-US" w:eastAsia="zh-CN"/>
        </w:rPr>
        <w:instrText xml:space="preserve"> REF _Ref205394914 \h  \* MERGEFORMAT </w:instrText>
      </w:r>
      <w:r w:rsidR="0010458D" w:rsidRPr="006B15EA">
        <w:rPr>
          <w:rFonts w:ascii="NimbusRomNo9L-Regu" w:eastAsiaTheme="minorEastAsia" w:hAnsi="NimbusRomNo9L-Regu" w:cs="NimbusRomNo9L-Regu"/>
          <w:lang w:val="en-US" w:eastAsia="zh-CN"/>
        </w:rPr>
        <w:fldChar w:fldCharType="separate"/>
      </w:r>
      <w:r w:rsidR="006B15EA" w:rsidRPr="006B15EA">
        <w:rPr>
          <w:rFonts w:ascii="NimbusRomNo9L-Regu" w:eastAsiaTheme="minorEastAsia" w:hAnsi="NimbusRomNo9L-Regu" w:cs="NimbusRomNo9L-Regu"/>
          <w:lang w:val="en-US" w:eastAsia="zh-CN"/>
        </w:rPr>
        <w:t>Figure 10</w:t>
      </w:r>
      <w:r w:rsidR="0010458D" w:rsidRPr="006B15EA">
        <w:fldChar w:fldCharType="end"/>
      </w:r>
      <w:r w:rsidR="0010458D" w:rsidRPr="005C68DB">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b)). Specifically, when</w:t>
      </w:r>
      <w:r w:rsidR="00B53872" w:rsidRPr="005C68DB">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 xml:space="preserve">compared to the most conventional and reliable configuration, “0.15Polar QPSK”, the JSCM approach provides a </w:t>
      </w:r>
      <w:r w:rsidRPr="005C68DB">
        <w:rPr>
          <w:rFonts w:ascii="NimbusRomNo9L-Regu" w:eastAsiaTheme="minorEastAsia" w:hAnsi="NimbusRomNo9L-Regu" w:cs="NimbusRomNo9L-Regu"/>
          <w:b/>
          <w:bCs/>
          <w:lang w:val="en-US" w:eastAsia="zh-CN"/>
        </w:rPr>
        <w:t>remarkable 45% improvement in GCS</w:t>
      </w:r>
      <w:r w:rsidRPr="005C68DB">
        <w:rPr>
          <w:rFonts w:ascii="NimbusRomNo9L-Regu" w:eastAsiaTheme="minorEastAsia" w:hAnsi="NimbusRomNo9L-Regu" w:cs="NimbusRomNo9L-Regu"/>
          <w:lang w:val="en-US" w:eastAsia="zh-CN"/>
        </w:rPr>
        <w:t>, all while completely mitigating the performance-degrading cliff effect.</w:t>
      </w:r>
    </w:p>
    <w:p w14:paraId="674AF9C5" w14:textId="5CB6C846" w:rsidR="00416714" w:rsidRPr="00D52C2B" w:rsidRDefault="00416714" w:rsidP="004E61A4">
      <w:pPr>
        <w:pStyle w:val="Caption"/>
        <w:jc w:val="center"/>
        <w:rPr>
          <w:lang w:eastAsia="x-none"/>
        </w:rPr>
      </w:pPr>
      <w:bookmarkStart w:id="28" w:name="_Ref205395022"/>
      <w:r w:rsidRPr="00D52C2B">
        <w:t xml:space="preserve">Table </w:t>
      </w:r>
      <w:r w:rsidR="008B6E68">
        <w:fldChar w:fldCharType="begin"/>
      </w:r>
      <w:r w:rsidR="008B6E68">
        <w:instrText xml:space="preserve"> SEQ Table \* ARABIC </w:instrText>
      </w:r>
      <w:r w:rsidR="008B6E68">
        <w:fldChar w:fldCharType="separate"/>
      </w:r>
      <w:r w:rsidR="006B15EA">
        <w:rPr>
          <w:noProof/>
        </w:rPr>
        <w:t>1</w:t>
      </w:r>
      <w:r w:rsidR="008B6E68">
        <w:rPr>
          <w:noProof/>
        </w:rPr>
        <w:fldChar w:fldCharType="end"/>
      </w:r>
      <w:bookmarkEnd w:id="28"/>
      <w:r w:rsidRPr="00D52C2B">
        <w:t xml:space="preserve">  Compare achievable spectral efficiency between JSCM and “SSCC 0.15Polar QPSK”</w:t>
      </w:r>
    </w:p>
    <w:tbl>
      <w:tblPr>
        <w:tblStyle w:val="ListTable7Colorful"/>
        <w:tblW w:w="0" w:type="auto"/>
        <w:jc w:val="center"/>
        <w:tblLook w:val="06A0" w:firstRow="1" w:lastRow="0" w:firstColumn="1" w:lastColumn="0" w:noHBand="1" w:noVBand="1"/>
      </w:tblPr>
      <w:tblGrid>
        <w:gridCol w:w="739"/>
        <w:gridCol w:w="900"/>
        <w:gridCol w:w="900"/>
        <w:gridCol w:w="900"/>
        <w:gridCol w:w="900"/>
      </w:tblGrid>
      <w:tr w:rsidR="00416714" w:rsidRPr="005C68DB" w14:paraId="4FF0E7AD" w14:textId="77777777" w:rsidTr="006B15E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right w:val="single" w:sz="4" w:space="0" w:color="auto"/>
            </w:tcBorders>
          </w:tcPr>
          <w:p w14:paraId="425CE916" w14:textId="77777777" w:rsidR="00416714" w:rsidRPr="00D52C2B" w:rsidRDefault="00416714" w:rsidP="008A6749">
            <w:pPr>
              <w:jc w:val="center"/>
              <w:rPr>
                <w:lang w:val="en-US" w:eastAsia="x-none"/>
              </w:rPr>
            </w:pPr>
          </w:p>
        </w:tc>
        <w:tc>
          <w:tcPr>
            <w:tcW w:w="0" w:type="auto"/>
            <w:tcBorders>
              <w:top w:val="single" w:sz="4" w:space="0" w:color="auto"/>
              <w:left w:val="single" w:sz="4" w:space="0" w:color="auto"/>
            </w:tcBorders>
          </w:tcPr>
          <w:p w14:paraId="0166C7C3" w14:textId="77777777" w:rsidR="00416714" w:rsidRPr="006B15EA" w:rsidRDefault="00416714" w:rsidP="008A6749">
            <w:pPr>
              <w:jc w:val="center"/>
              <w:cnfStyle w:val="100000000000" w:firstRow="1" w:lastRow="0" w:firstColumn="0" w:lastColumn="0" w:oddVBand="0" w:evenVBand="0" w:oddHBand="0" w:evenHBand="0" w:firstRowFirstColumn="0" w:firstRowLastColumn="0" w:lastRowFirstColumn="0" w:lastRowLastColumn="0"/>
              <w:rPr>
                <w:lang w:val="en-US"/>
              </w:rPr>
            </w:pPr>
            <w:r w:rsidRPr="00D52C2B">
              <w:rPr>
                <w:lang w:val="en-US"/>
              </w:rPr>
              <w:t>Layer -1</w:t>
            </w:r>
          </w:p>
        </w:tc>
        <w:tc>
          <w:tcPr>
            <w:tcW w:w="0" w:type="auto"/>
            <w:tcBorders>
              <w:top w:val="single" w:sz="4" w:space="0" w:color="auto"/>
            </w:tcBorders>
          </w:tcPr>
          <w:p w14:paraId="5F0A445A" w14:textId="77777777" w:rsidR="00416714" w:rsidRPr="006B15EA" w:rsidRDefault="00416714" w:rsidP="008A6749">
            <w:pPr>
              <w:jc w:val="center"/>
              <w:cnfStyle w:val="100000000000" w:firstRow="1" w:lastRow="0" w:firstColumn="0" w:lastColumn="0" w:oddVBand="0" w:evenVBand="0" w:oddHBand="0" w:evenHBand="0" w:firstRowFirstColumn="0" w:firstRowLastColumn="0" w:lastRowFirstColumn="0" w:lastRowLastColumn="0"/>
              <w:rPr>
                <w:lang w:val="en-US"/>
              </w:rPr>
            </w:pPr>
            <w:r w:rsidRPr="00D52C2B">
              <w:rPr>
                <w:lang w:val="en-US"/>
              </w:rPr>
              <w:t>Layer -2</w:t>
            </w:r>
          </w:p>
        </w:tc>
        <w:tc>
          <w:tcPr>
            <w:tcW w:w="0" w:type="auto"/>
            <w:tcBorders>
              <w:top w:val="single" w:sz="4" w:space="0" w:color="auto"/>
            </w:tcBorders>
          </w:tcPr>
          <w:p w14:paraId="27ED1999" w14:textId="77777777" w:rsidR="00416714" w:rsidRPr="006B15EA" w:rsidRDefault="00416714" w:rsidP="008A6749">
            <w:pPr>
              <w:jc w:val="center"/>
              <w:cnfStyle w:val="100000000000" w:firstRow="1" w:lastRow="0" w:firstColumn="0" w:lastColumn="0" w:oddVBand="0" w:evenVBand="0" w:oddHBand="0" w:evenHBand="0" w:firstRowFirstColumn="0" w:firstRowLastColumn="0" w:lastRowFirstColumn="0" w:lastRowLastColumn="0"/>
              <w:rPr>
                <w:lang w:val="en-US"/>
              </w:rPr>
            </w:pPr>
            <w:r w:rsidRPr="00D52C2B">
              <w:rPr>
                <w:lang w:val="en-US"/>
              </w:rPr>
              <w:t>Layer -3</w:t>
            </w:r>
          </w:p>
        </w:tc>
        <w:tc>
          <w:tcPr>
            <w:tcW w:w="0" w:type="auto"/>
            <w:tcBorders>
              <w:top w:val="single" w:sz="4" w:space="0" w:color="auto"/>
            </w:tcBorders>
          </w:tcPr>
          <w:p w14:paraId="4DFBCCE9" w14:textId="77777777" w:rsidR="00416714" w:rsidRPr="006B15EA" w:rsidRDefault="00416714" w:rsidP="008A6749">
            <w:pPr>
              <w:jc w:val="center"/>
              <w:cnfStyle w:val="100000000000" w:firstRow="1" w:lastRow="0" w:firstColumn="0" w:lastColumn="0" w:oddVBand="0" w:evenVBand="0" w:oddHBand="0" w:evenHBand="0" w:firstRowFirstColumn="0" w:firstRowLastColumn="0" w:lastRowFirstColumn="0" w:lastRowLastColumn="0"/>
              <w:rPr>
                <w:lang w:val="en-US"/>
              </w:rPr>
            </w:pPr>
            <w:r w:rsidRPr="00D52C2B">
              <w:rPr>
                <w:lang w:val="en-US"/>
              </w:rPr>
              <w:t>Layer -4</w:t>
            </w:r>
          </w:p>
        </w:tc>
      </w:tr>
      <w:tr w:rsidR="00416714" w:rsidRPr="005C68DB" w14:paraId="48F1C32F"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tcPr>
          <w:p w14:paraId="67F4BA4D" w14:textId="77777777" w:rsidR="00416714" w:rsidRPr="006B15EA" w:rsidRDefault="00416714" w:rsidP="008A6749">
            <w:pPr>
              <w:jc w:val="center"/>
              <w:rPr>
                <w:lang w:val="en-US"/>
              </w:rPr>
            </w:pPr>
            <w:r w:rsidRPr="005069CD">
              <w:rPr>
                <w:lang w:val="en-US"/>
              </w:rPr>
              <w:t>SSCC</w:t>
            </w:r>
          </w:p>
        </w:tc>
        <w:tc>
          <w:tcPr>
            <w:tcW w:w="0" w:type="auto"/>
            <w:tcBorders>
              <w:left w:val="single" w:sz="4" w:space="0" w:color="auto"/>
            </w:tcBorders>
          </w:tcPr>
          <w:p w14:paraId="329C0FBD" w14:textId="77777777" w:rsidR="00416714" w:rsidRPr="006B15EA" w:rsidRDefault="00416714"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5069CD">
              <w:rPr>
                <w:lang w:val="en-US"/>
              </w:rPr>
              <w:t>5.51</w:t>
            </w:r>
          </w:p>
        </w:tc>
        <w:tc>
          <w:tcPr>
            <w:tcW w:w="0" w:type="auto"/>
          </w:tcPr>
          <w:p w14:paraId="2814917D" w14:textId="77777777" w:rsidR="00416714" w:rsidRPr="006B15EA" w:rsidRDefault="00416714"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5069CD">
              <w:rPr>
                <w:lang w:val="en-US"/>
              </w:rPr>
              <w:t>6.84</w:t>
            </w:r>
          </w:p>
        </w:tc>
        <w:tc>
          <w:tcPr>
            <w:tcW w:w="0" w:type="auto"/>
          </w:tcPr>
          <w:p w14:paraId="381E3B5B" w14:textId="77777777" w:rsidR="00416714" w:rsidRPr="006B15EA" w:rsidRDefault="00416714"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5069CD">
              <w:rPr>
                <w:lang w:val="en-US"/>
              </w:rPr>
              <w:t>8.15</w:t>
            </w:r>
          </w:p>
        </w:tc>
        <w:tc>
          <w:tcPr>
            <w:tcW w:w="0" w:type="auto"/>
          </w:tcPr>
          <w:p w14:paraId="7AD7EED1" w14:textId="77777777" w:rsidR="00416714" w:rsidRPr="006B15EA" w:rsidRDefault="00416714"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5069CD">
              <w:rPr>
                <w:lang w:val="en-US"/>
              </w:rPr>
              <w:t>8.19</w:t>
            </w:r>
          </w:p>
        </w:tc>
      </w:tr>
      <w:tr w:rsidR="00416714" w:rsidRPr="005C68DB" w14:paraId="103C1C42"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right w:val="single" w:sz="4" w:space="0" w:color="auto"/>
            </w:tcBorders>
          </w:tcPr>
          <w:p w14:paraId="7DD9B444" w14:textId="77777777" w:rsidR="00416714" w:rsidRPr="005069CD" w:rsidRDefault="00416714" w:rsidP="008A6749">
            <w:pPr>
              <w:jc w:val="center"/>
              <w:rPr>
                <w:b/>
                <w:bCs/>
                <w:lang w:val="en-US"/>
              </w:rPr>
            </w:pPr>
            <w:r w:rsidRPr="005069CD">
              <w:rPr>
                <w:b/>
                <w:bCs/>
                <w:lang w:val="en-US"/>
              </w:rPr>
              <w:t>JSCM</w:t>
            </w:r>
          </w:p>
        </w:tc>
        <w:tc>
          <w:tcPr>
            <w:tcW w:w="0" w:type="auto"/>
            <w:tcBorders>
              <w:left w:val="single" w:sz="4" w:space="0" w:color="auto"/>
              <w:bottom w:val="single" w:sz="4" w:space="0" w:color="auto"/>
            </w:tcBorders>
          </w:tcPr>
          <w:p w14:paraId="23E59EDF" w14:textId="77777777" w:rsidR="00416714" w:rsidRPr="005069CD" w:rsidRDefault="00416714"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5069CD">
              <w:rPr>
                <w:b/>
                <w:bCs/>
                <w:lang w:val="en-US"/>
              </w:rPr>
              <w:t>6.1</w:t>
            </w:r>
          </w:p>
        </w:tc>
        <w:tc>
          <w:tcPr>
            <w:tcW w:w="0" w:type="auto"/>
            <w:tcBorders>
              <w:bottom w:val="single" w:sz="4" w:space="0" w:color="auto"/>
            </w:tcBorders>
          </w:tcPr>
          <w:p w14:paraId="3B0CA8C1" w14:textId="77777777" w:rsidR="00416714" w:rsidRPr="005069CD" w:rsidRDefault="00416714"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5069CD">
              <w:rPr>
                <w:b/>
                <w:bCs/>
                <w:lang w:val="en-US"/>
              </w:rPr>
              <w:t>10.1</w:t>
            </w:r>
          </w:p>
        </w:tc>
        <w:tc>
          <w:tcPr>
            <w:tcW w:w="0" w:type="auto"/>
            <w:tcBorders>
              <w:bottom w:val="single" w:sz="4" w:space="0" w:color="auto"/>
            </w:tcBorders>
          </w:tcPr>
          <w:p w14:paraId="6FB2C27C" w14:textId="77777777" w:rsidR="00416714" w:rsidRPr="005069CD" w:rsidRDefault="00416714"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5069CD">
              <w:rPr>
                <w:b/>
                <w:bCs/>
                <w:lang w:val="en-US"/>
              </w:rPr>
              <w:t>13.3</w:t>
            </w:r>
          </w:p>
        </w:tc>
        <w:tc>
          <w:tcPr>
            <w:tcW w:w="0" w:type="auto"/>
            <w:tcBorders>
              <w:bottom w:val="single" w:sz="4" w:space="0" w:color="auto"/>
            </w:tcBorders>
          </w:tcPr>
          <w:p w14:paraId="37DC0F1A" w14:textId="77777777" w:rsidR="00416714" w:rsidRPr="005069CD" w:rsidRDefault="00416714"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5069CD">
              <w:rPr>
                <w:b/>
                <w:bCs/>
                <w:lang w:val="en-US"/>
              </w:rPr>
              <w:t>16.1</w:t>
            </w:r>
          </w:p>
        </w:tc>
      </w:tr>
    </w:tbl>
    <w:p w14:paraId="52D15156" w14:textId="0FCDC804" w:rsidR="00416714" w:rsidRPr="005C68DB" w:rsidRDefault="00416714" w:rsidP="00D52C2B">
      <w:pPr>
        <w:autoSpaceDE w:val="0"/>
        <w:autoSpaceDN w:val="0"/>
        <w:adjustRightInd w:val="0"/>
        <w:jc w:val="both"/>
        <w:rPr>
          <w:rFonts w:ascii="NimbusRomNo9L-Regu" w:eastAsiaTheme="minorEastAsia" w:hAnsi="NimbusRomNo9L-Regu" w:cs="NimbusRomNo9L-Regu"/>
          <w:szCs w:val="20"/>
          <w:lang w:val="en-US" w:eastAsia="zh-CN"/>
        </w:rPr>
      </w:pPr>
    </w:p>
    <w:p w14:paraId="6DB7E37D" w14:textId="5DF1D958" w:rsidR="00416714" w:rsidRPr="00D52C2B" w:rsidRDefault="00D52C2B" w:rsidP="00EF7B93">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Pr>
          <w:rFonts w:ascii="NimbusRomNo9L-Regu" w:eastAsiaTheme="minorEastAsia" w:hAnsi="NimbusRomNo9L-Regu" w:cs="NimbusRomNo9L-Regu"/>
          <w:lang w:val="en-US" w:eastAsia="zh-CN"/>
        </w:rPr>
        <w:instrText xml:space="preserve"> REF _Ref205395022 \h </w:instrText>
      </w:r>
      <w:r w:rsidR="006426E5">
        <w:rPr>
          <w:rFonts w:ascii="NimbusRomNo9L-Regu" w:eastAsiaTheme="minorEastAsia" w:hAnsi="NimbusRomNo9L-Regu" w:cs="NimbusRomNo9L-Regu"/>
          <w:lang w:val="en-US" w:eastAsia="zh-CN"/>
        </w:rPr>
        <w:instrText xml:space="preserve"> \* MERGEFORMAT </w:instrText>
      </w:r>
      <w:r w:rsidRPr="006B15EA">
        <w:rPr>
          <w:rFonts w:ascii="NimbusRomNo9L-Regu" w:eastAsiaTheme="minorEastAsia" w:hAnsi="NimbusRomNo9L-Regu" w:cs="NimbusRomNo9L-Regu"/>
          <w:lang w:val="en-US" w:eastAsia="zh-CN"/>
        </w:rPr>
        <w:fldChar w:fldCharType="separate"/>
      </w:r>
      <w:r w:rsidR="006B15EA" w:rsidRPr="00D52C2B">
        <w:t xml:space="preserve">Table </w:t>
      </w:r>
      <w:r w:rsidR="006B15EA">
        <w:rPr>
          <w:noProof/>
        </w:rPr>
        <w:t>1</w:t>
      </w:r>
      <w:r w:rsidRPr="006B15EA">
        <w:fldChar w:fldCharType="end"/>
      </w:r>
      <w:r>
        <w:rPr>
          <w:rFonts w:ascii="NimbusRomNo9L-Regu" w:eastAsiaTheme="minorEastAsia" w:hAnsi="NimbusRomNo9L-Regu" w:cs="NimbusRomNo9L-Regu"/>
          <w:lang w:val="en-US" w:eastAsia="zh-CN"/>
        </w:rPr>
        <w:t xml:space="preserve"> </w:t>
      </w:r>
      <w:r w:rsidR="000814AD" w:rsidRPr="005C68DB">
        <w:rPr>
          <w:rFonts w:ascii="NimbusRomNo9L-Regu" w:eastAsiaTheme="minorEastAsia" w:hAnsi="NimbusRomNo9L-Regu" w:cs="NimbusRomNo9L-Regu"/>
          <w:lang w:val="en-US" w:eastAsia="zh-CN"/>
        </w:rPr>
        <w:t xml:space="preserve">summarizes the achievable spectral efficiency (SE) for JSCM solution and </w:t>
      </w:r>
      <w:r w:rsidR="00D07436" w:rsidRPr="005C68DB">
        <w:rPr>
          <w:rFonts w:ascii="NimbusRomNo9L-Regu" w:eastAsiaTheme="minorEastAsia" w:hAnsi="NimbusRomNo9L-Regu" w:cs="NimbusRomNo9L-Regu"/>
          <w:lang w:val="en-US" w:eastAsia="zh-CN"/>
        </w:rPr>
        <w:t>“</w:t>
      </w:r>
      <w:r w:rsidR="000814AD" w:rsidRPr="005C68DB">
        <w:rPr>
          <w:rFonts w:ascii="NimbusRomNo9L-Regu" w:eastAsiaTheme="minorEastAsia" w:hAnsi="NimbusRomNo9L-Regu" w:cs="NimbusRomNo9L-Regu"/>
          <w:lang w:val="en-US" w:eastAsia="zh-CN"/>
        </w:rPr>
        <w:t>SSCC 0.15Polar QPSK</w:t>
      </w:r>
      <w:r w:rsidR="00D07436" w:rsidRPr="005C68DB">
        <w:rPr>
          <w:rFonts w:ascii="NimbusRomNo9L-Regu" w:eastAsiaTheme="minorEastAsia" w:hAnsi="NimbusRomNo9L-Regu" w:cs="NimbusRomNo9L-Regu"/>
          <w:lang w:val="en-US" w:eastAsia="zh-CN"/>
        </w:rPr>
        <w:t>”</w:t>
      </w:r>
      <w:r w:rsidR="00897074" w:rsidRPr="005C68DB">
        <w:rPr>
          <w:rFonts w:ascii="NimbusRomNo9L-Regu" w:eastAsiaTheme="minorEastAsia" w:hAnsi="NimbusRomNo9L-Regu" w:cs="NimbusRomNo9L-Regu"/>
          <w:lang w:val="en-US" w:eastAsia="zh-CN"/>
        </w:rPr>
        <w:t xml:space="preserve"> </w:t>
      </w:r>
      <w:r w:rsidR="000814AD" w:rsidRPr="005C68DB">
        <w:rPr>
          <w:rFonts w:ascii="NimbusRomNo9L-Regu" w:eastAsiaTheme="minorEastAsia" w:hAnsi="NimbusRomNo9L-Regu" w:cs="NimbusRomNo9L-Regu"/>
          <w:lang w:val="en-US" w:eastAsia="zh-CN"/>
        </w:rPr>
        <w:t>benchmar</w:t>
      </w:r>
      <w:r w:rsidR="00250B5C" w:rsidRPr="005C68DB">
        <w:rPr>
          <w:rFonts w:ascii="NimbusRomNo9L-Regu" w:eastAsiaTheme="minorEastAsia" w:hAnsi="NimbusRomNo9L-Regu" w:cs="NimbusRomNo9L-Regu"/>
          <w:lang w:val="en-US" w:eastAsia="zh-CN"/>
        </w:rPr>
        <w:t>k</w:t>
      </w:r>
      <w:r w:rsidR="00B53872" w:rsidRPr="005C68DB">
        <w:rPr>
          <w:rFonts w:ascii="NimbusRomNo9L-Regu" w:eastAsiaTheme="minorEastAsia" w:hAnsi="NimbusRomNo9L-Regu" w:cs="NimbusRomNo9L-Regu"/>
          <w:lang w:val="en-US" w:eastAsia="zh-CN"/>
        </w:rPr>
        <w:t xml:space="preserve"> for explicit channel feedback</w:t>
      </w:r>
      <w:r w:rsidR="00250B5C" w:rsidRPr="005C68DB">
        <w:rPr>
          <w:rFonts w:ascii="NimbusRomNo9L-Regu" w:eastAsiaTheme="minorEastAsia" w:hAnsi="NimbusRomNo9L-Regu" w:cs="NimbusRomNo9L-Regu"/>
          <w:lang w:val="en-US" w:eastAsia="zh-CN"/>
        </w:rPr>
        <w:t xml:space="preserve">, where the SE is calculated based the precoding matrix based on the reconstrued explicit channel at NW side. </w:t>
      </w:r>
      <w:r w:rsidR="000814AD" w:rsidRPr="005C68DB">
        <w:rPr>
          <w:rFonts w:ascii="NimbusRomNo9L-Regu" w:eastAsiaTheme="minorEastAsia" w:hAnsi="NimbusRomNo9L-Regu" w:cs="NimbusRomNo9L-Regu"/>
          <w:lang w:val="en-US" w:eastAsia="zh-CN"/>
        </w:rPr>
        <w:t>It is observed that for a 4-</w:t>
      </w:r>
      <w:r w:rsidR="004B7FE7" w:rsidRPr="005C68DB">
        <w:rPr>
          <w:rFonts w:ascii="NimbusRomNo9L-Regu" w:eastAsiaTheme="minorEastAsia" w:hAnsi="NimbusRomNo9L-Regu" w:cs="NimbusRomNo9L-Regu"/>
          <w:lang w:val="en-US" w:eastAsia="zh-CN"/>
        </w:rPr>
        <w:t>layer</w:t>
      </w:r>
      <w:r w:rsidR="000814AD" w:rsidRPr="005C68DB">
        <w:rPr>
          <w:rFonts w:ascii="NimbusRomNo9L-Regu" w:eastAsiaTheme="minorEastAsia" w:hAnsi="NimbusRomNo9L-Regu" w:cs="NimbusRomNo9L-Regu"/>
          <w:lang w:val="en-US" w:eastAsia="zh-CN"/>
        </w:rPr>
        <w:t xml:space="preserve"> transmission, the JSCM approach achieves </w:t>
      </w:r>
      <w:r w:rsidR="000814AD" w:rsidRPr="005C68DB">
        <w:rPr>
          <w:rFonts w:ascii="NimbusRomNo9L-Regu" w:eastAsiaTheme="minorEastAsia" w:hAnsi="NimbusRomNo9L-Regu" w:cs="NimbusRomNo9L-Regu"/>
          <w:b/>
          <w:bCs/>
          <w:lang w:val="en-US" w:eastAsia="zh-CN"/>
        </w:rPr>
        <w:t>a remarkable 96% gain in SE</w:t>
      </w:r>
      <w:r w:rsidR="000814AD" w:rsidRPr="005C68DB">
        <w:rPr>
          <w:rFonts w:ascii="NimbusRomNo9L-Regu" w:eastAsiaTheme="minorEastAsia" w:hAnsi="NimbusRomNo9L-Regu" w:cs="NimbusRomNo9L-Regu"/>
          <w:lang w:val="en-US" w:eastAsia="zh-CN"/>
        </w:rPr>
        <w:t xml:space="preserve"> compared to the benchmark. This substantial improvement is directly attributed to the superior CSI reconstruction accuracy of JSCM, which enables more effective suppression of interlayer interference. This result serves as compelling evidence of JSCM’s capability to facilitate highly efficient explicit CSI feedback, translating accuracy gains directly into tangible downlink throughput.</w:t>
      </w:r>
    </w:p>
    <w:p w14:paraId="057BFF60" w14:textId="24D24539" w:rsidR="00416714" w:rsidRPr="00D52C2B" w:rsidRDefault="00416714" w:rsidP="00416714">
      <w:pPr>
        <w:jc w:val="center"/>
        <w:rPr>
          <w:lang w:val="en-US" w:eastAsia="x-none"/>
        </w:rPr>
      </w:pPr>
      <w:r w:rsidRPr="00272270">
        <w:rPr>
          <w:noProof/>
          <w:lang w:val="en-US"/>
        </w:rPr>
        <w:drawing>
          <wp:inline distT="0" distB="0" distL="0" distR="0" wp14:anchorId="1662E5E2" wp14:editId="24D30D11">
            <wp:extent cx="3216812" cy="2412609"/>
            <wp:effectExtent l="0" t="0" r="3175" b="6985"/>
            <wp:docPr id="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42888" cy="2432166"/>
                    </a:xfrm>
                    <a:prstGeom prst="rect">
                      <a:avLst/>
                    </a:prstGeom>
                  </pic:spPr>
                </pic:pic>
              </a:graphicData>
            </a:graphic>
          </wp:inline>
        </w:drawing>
      </w:r>
    </w:p>
    <w:p w14:paraId="0100CA70" w14:textId="09415423" w:rsidR="00416714" w:rsidRPr="00D52C2B" w:rsidRDefault="00416714" w:rsidP="004E61A4">
      <w:pPr>
        <w:pStyle w:val="Caption"/>
        <w:jc w:val="center"/>
      </w:pPr>
      <w:bookmarkStart w:id="29" w:name="_Ref205395062"/>
      <w:r w:rsidRPr="00D52C2B">
        <w:t xml:space="preserve">Figure </w:t>
      </w:r>
      <w:r w:rsidR="008B6E68">
        <w:fldChar w:fldCharType="begin"/>
      </w:r>
      <w:r w:rsidR="008B6E68">
        <w:instrText xml:space="preserve"> SEQ Figure \* ARABIC </w:instrText>
      </w:r>
      <w:r w:rsidR="008B6E68">
        <w:fldChar w:fldCharType="separate"/>
      </w:r>
      <w:r w:rsidR="006B15EA">
        <w:rPr>
          <w:noProof/>
        </w:rPr>
        <w:t>11</w:t>
      </w:r>
      <w:r w:rsidR="008B6E68">
        <w:rPr>
          <w:noProof/>
        </w:rPr>
        <w:fldChar w:fldCharType="end"/>
      </w:r>
      <w:bookmarkEnd w:id="29"/>
      <w:r w:rsidRPr="00D52C2B">
        <w:t xml:space="preserve"> </w:t>
      </w:r>
      <w:r w:rsidRPr="005C68DB">
        <w:rPr>
          <w:lang w:eastAsia="zh-CN"/>
        </w:rPr>
        <w:t>GCS accuracy versus SNR for hardware PoC.</w:t>
      </w:r>
    </w:p>
    <w:p w14:paraId="062C36E6" w14:textId="62B869EA" w:rsidR="0025752D" w:rsidRPr="005C68DB" w:rsidRDefault="000E4B15" w:rsidP="00EF7B93">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w:t>
      </w:r>
      <w:r w:rsidR="00D52C2B">
        <w:rPr>
          <w:rFonts w:ascii="NimbusRomNo9L-Regu" w:eastAsiaTheme="minorEastAsia" w:hAnsi="NimbusRomNo9L-Regu" w:cs="NimbusRomNo9L-Regu"/>
          <w:lang w:val="en-US" w:eastAsia="zh-CN"/>
        </w:rPr>
        <w:t xml:space="preserve"> </w:t>
      </w:r>
      <w:r w:rsidR="00D52C2B" w:rsidRPr="006B15EA">
        <w:fldChar w:fldCharType="begin"/>
      </w:r>
      <w:r w:rsidR="00D52C2B">
        <w:rPr>
          <w:rFonts w:ascii="NimbusRomNo9L-Regu" w:eastAsiaTheme="minorEastAsia" w:hAnsi="NimbusRomNo9L-Regu" w:cs="NimbusRomNo9L-Regu"/>
          <w:lang w:val="en-US" w:eastAsia="zh-CN"/>
        </w:rPr>
        <w:instrText xml:space="preserve"> REF _Ref205395062 \h </w:instrText>
      </w:r>
      <w:r w:rsidR="00D52C2B" w:rsidRPr="006B15EA">
        <w:rPr>
          <w:rFonts w:ascii="NimbusRomNo9L-Regu" w:eastAsiaTheme="minorEastAsia" w:hAnsi="NimbusRomNo9L-Regu" w:cs="NimbusRomNo9L-Regu"/>
          <w:lang w:val="en-US" w:eastAsia="zh-CN"/>
        </w:rPr>
        <w:fldChar w:fldCharType="separate"/>
      </w:r>
      <w:r w:rsidR="006B15EA" w:rsidRPr="00D52C2B">
        <w:t xml:space="preserve">Figure </w:t>
      </w:r>
      <w:r w:rsidR="006B15EA">
        <w:rPr>
          <w:noProof/>
        </w:rPr>
        <w:t>11</w:t>
      </w:r>
      <w:r w:rsidR="00D52C2B" w:rsidRPr="006B15EA">
        <w:fldChar w:fldCharType="end"/>
      </w:r>
      <w:r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we present the PoC results to validate performance</w:t>
      </w:r>
      <w:r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across different SNR regions</w:t>
      </w:r>
      <w:r w:rsidRPr="005C68DB">
        <w:rPr>
          <w:rFonts w:ascii="NimbusRomNo9L-Regu" w:eastAsiaTheme="minorEastAsia" w:hAnsi="NimbusRomNo9L-Regu" w:cs="NimbusRomNo9L-Regu"/>
          <w:lang w:val="en-US" w:eastAsia="zh-CN"/>
        </w:rPr>
        <w:t xml:space="preserve"> with the GCS accuracy as a function of SNR, spanning a range from 3 to 18 </w:t>
      </w:r>
      <w:proofErr w:type="spellStart"/>
      <w:r w:rsidRPr="005C68DB">
        <w:rPr>
          <w:rFonts w:ascii="NimbusRomNo9L-Regu" w:eastAsiaTheme="minorEastAsia" w:hAnsi="NimbusRomNo9L-Regu" w:cs="NimbusRomNo9L-Regu"/>
          <w:lang w:val="en-US" w:eastAsia="zh-CN"/>
        </w:rPr>
        <w:t>dB</w:t>
      </w:r>
      <w:r w:rsidR="0025752D" w:rsidRPr="005C68DB">
        <w:rPr>
          <w:rFonts w:ascii="NimbusRomNo9L-Regu" w:eastAsiaTheme="minorEastAsia" w:hAnsi="NimbusRomNo9L-Regu" w:cs="NimbusRomNo9L-Regu"/>
          <w:lang w:val="en-US" w:eastAsia="zh-CN"/>
        </w:rPr>
        <w:t>.</w:t>
      </w:r>
      <w:proofErr w:type="spellEnd"/>
      <w:r w:rsidR="0025752D" w:rsidRPr="005C68DB">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 xml:space="preserve">The PoC setting can be found in </w:t>
      </w:r>
      <w:r w:rsidRPr="006B15EA">
        <w:fldChar w:fldCharType="begin"/>
      </w:r>
      <w:r w:rsidRPr="005C68DB">
        <w:rPr>
          <w:rFonts w:ascii="NimbusRomNo9L-Regu" w:eastAsiaTheme="minorEastAsia" w:hAnsi="NimbusRomNo9L-Regu" w:cs="NimbusRomNo9L-Regu"/>
          <w:szCs w:val="20"/>
          <w:lang w:val="en-US" w:eastAsia="zh-CN"/>
        </w:rPr>
        <w:instrText xml:space="preserve"> REF _Ref202976870 \h </w:instrText>
      </w:r>
      <w:r w:rsidR="00C94029" w:rsidRPr="00D52C2B">
        <w:rPr>
          <w:lang w:val="en-US"/>
        </w:rPr>
        <w:instrText xml:space="preserve"> \* MERGEFORMAT </w:instrText>
      </w:r>
      <w:r w:rsidRPr="006B15EA">
        <w:rPr>
          <w:rFonts w:ascii="NimbusRomNo9L-Regu" w:eastAsiaTheme="minorEastAsia" w:hAnsi="NimbusRomNo9L-Regu" w:cs="NimbusRomNo9L-Regu"/>
          <w:szCs w:val="20"/>
          <w:lang w:val="en-US" w:eastAsia="zh-CN"/>
        </w:rPr>
        <w:fldChar w:fldCharType="separate"/>
      </w:r>
      <w:r w:rsidR="006B15EA" w:rsidRPr="006B15EA">
        <w:rPr>
          <w:lang w:val="en-US"/>
        </w:rPr>
        <w:t xml:space="preserve">Table </w:t>
      </w:r>
      <w:r w:rsidR="006B15EA" w:rsidRPr="006B15EA">
        <w:rPr>
          <w:noProof/>
          <w:lang w:val="en-US"/>
        </w:rPr>
        <w:t>16</w:t>
      </w:r>
      <w:r w:rsidRPr="006B15EA">
        <w:fldChar w:fldCharType="end"/>
      </w:r>
      <w:r w:rsidRPr="005C68DB">
        <w:rPr>
          <w:rFonts w:ascii="NimbusRomNo9L-Regu" w:eastAsiaTheme="minorEastAsia" w:hAnsi="NimbusRomNo9L-Regu" w:cs="NimbusRomNo9L-Regu"/>
          <w:lang w:val="en-US" w:eastAsia="zh-CN"/>
        </w:rPr>
        <w:t xml:space="preserve"> in Annex.</w:t>
      </w:r>
      <w:r w:rsidR="00002BF6" w:rsidRPr="005C68DB">
        <w:rPr>
          <w:rFonts w:ascii="NimbusRomNo9L-Regu" w:eastAsiaTheme="minorEastAsia" w:hAnsi="NimbusRomNo9L-Regu" w:cs="NimbusRomNo9L-Regu"/>
          <w:lang w:val="en-US" w:eastAsia="zh-CN"/>
        </w:rPr>
        <w:t xml:space="preserve"> Implicit channel matrix, i.e., single-layer precoding vectors, is used in the PoC. </w:t>
      </w:r>
      <w:r w:rsidRPr="005C68DB">
        <w:rPr>
          <w:rFonts w:ascii="NimbusRomNo9L-Regu" w:eastAsiaTheme="minorEastAsia" w:hAnsi="NimbusRomNo9L-Regu" w:cs="NimbusRomNo9L-Regu"/>
          <w:lang w:val="en-US" w:eastAsia="zh-CN"/>
        </w:rPr>
        <w:t xml:space="preserve"> The hardware PoC in an office that covers approximately 100 square meters and features an open workspace with partitions, desks, and chairs, as well as glass-walled and brick meeting rooms and corridors in the </w:t>
      </w:r>
      <w:proofErr w:type="spellStart"/>
      <w:r w:rsidRPr="005C68DB">
        <w:rPr>
          <w:rFonts w:ascii="NimbusRomNo9L-Regu" w:eastAsiaTheme="minorEastAsia" w:hAnsi="NimbusRomNo9L-Regu" w:cs="NimbusRomNo9L-Regu"/>
          <w:lang w:val="en-US" w:eastAsia="zh-CN"/>
        </w:rPr>
        <w:t>centre</w:t>
      </w:r>
      <w:proofErr w:type="spellEnd"/>
      <w:r w:rsidRPr="005C68DB">
        <w:rPr>
          <w:rFonts w:ascii="NimbusRomNo9L-Regu" w:eastAsiaTheme="minorEastAsia" w:hAnsi="NimbusRomNo9L-Regu" w:cs="NimbusRomNo9L-Regu"/>
          <w:lang w:val="en-US" w:eastAsia="zh-CN"/>
        </w:rPr>
        <w:t xml:space="preserve"> area. In the PoC, SSCC-based </w:t>
      </w:r>
      <w:r w:rsidR="0025752D" w:rsidRPr="005C68DB">
        <w:rPr>
          <w:rFonts w:ascii="NimbusRomNo9L-Regu" w:eastAsiaTheme="minorEastAsia" w:hAnsi="NimbusRomNo9L-Regu" w:cs="NimbusRomNo9L-Regu"/>
          <w:lang w:val="en-US" w:eastAsia="zh-CN"/>
        </w:rPr>
        <w:t xml:space="preserve">solution as </w:t>
      </w:r>
      <w:r w:rsidRPr="005C68DB">
        <w:rPr>
          <w:rFonts w:ascii="NimbusRomNo9L-Regu" w:eastAsiaTheme="minorEastAsia" w:hAnsi="NimbusRomNo9L-Regu" w:cs="NimbusRomNo9L-Regu"/>
          <w:lang w:val="en-US" w:eastAsia="zh-CN"/>
        </w:rPr>
        <w:t xml:space="preserve">used as </w:t>
      </w:r>
      <w:r w:rsidR="0025752D" w:rsidRPr="005C68DB">
        <w:rPr>
          <w:rFonts w:ascii="NimbusRomNo9L-Regu" w:eastAsiaTheme="minorEastAsia" w:hAnsi="NimbusRomNo9L-Regu" w:cs="NimbusRomNo9L-Regu"/>
          <w:lang w:val="en-US" w:eastAsia="zh-CN"/>
        </w:rPr>
        <w:t>the benchmark, which</w:t>
      </w:r>
      <w:r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employs an auto-encoder model that compresses a CSI sample</w:t>
      </w:r>
      <w:r w:rsidR="006E031B"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from 208 floating numbers to 40 bits</w:t>
      </w:r>
      <w:r w:rsidRPr="005C68DB">
        <w:rPr>
          <w:rFonts w:ascii="NimbusRomNo9L-Regu" w:eastAsiaTheme="minorEastAsia" w:hAnsi="NimbusRomNo9L-Regu" w:cs="NimbusRomNo9L-Regu"/>
          <w:lang w:val="en-US" w:eastAsia="zh-CN"/>
        </w:rPr>
        <w:t>,</w:t>
      </w:r>
      <w:r w:rsidR="00002BF6" w:rsidRPr="005C68DB">
        <w:rPr>
          <w:rFonts w:ascii="NimbusRomNo9L-Regu" w:eastAsiaTheme="minorEastAsia" w:hAnsi="NimbusRomNo9L-Regu" w:cs="NimbusRomNo9L-Regu"/>
          <w:lang w:val="en-US" w:eastAsia="zh-CN"/>
        </w:rPr>
        <w:t xml:space="preserve"> mapping to 33 modulated symbols</w:t>
      </w:r>
      <w:r w:rsidRPr="005C68DB">
        <w:rPr>
          <w:rFonts w:ascii="NimbusRomNo9L-Regu" w:eastAsiaTheme="minorEastAsia" w:hAnsi="NimbusRomNo9L-Regu" w:cs="NimbusRomNo9L-Regu"/>
          <w:lang w:val="en-US" w:eastAsia="zh-CN"/>
        </w:rPr>
        <w:t xml:space="preserve"> with</w:t>
      </w:r>
      <w:r w:rsidR="00002BF6" w:rsidRPr="005C68DB">
        <w:rPr>
          <w:rFonts w:ascii="NimbusRomNo9L-Regu" w:eastAsiaTheme="minorEastAsia" w:hAnsi="NimbusRomNo9L-Regu" w:cs="NimbusRomNo9L-Regu"/>
          <w:lang w:val="en-US" w:eastAsia="zh-CN"/>
        </w:rPr>
        <w:t xml:space="preserve"> 0.6 coding rate with </w:t>
      </w:r>
      <w:r w:rsidR="0025752D" w:rsidRPr="005C68DB">
        <w:rPr>
          <w:rFonts w:ascii="NimbusRomNo9L-Regu" w:eastAsiaTheme="minorEastAsia" w:hAnsi="NimbusRomNo9L-Regu" w:cs="NimbusRomNo9L-Regu"/>
          <w:lang w:val="en-US" w:eastAsia="zh-CN"/>
        </w:rPr>
        <w:t>Polar code</w:t>
      </w:r>
      <w:r w:rsidR="00002BF6"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 xml:space="preserve">QPSK modulation. </w:t>
      </w:r>
      <w:r w:rsidR="00002BF6" w:rsidRPr="005C68DB">
        <w:rPr>
          <w:rFonts w:ascii="NimbusRomNo9L-Regu" w:eastAsiaTheme="minorEastAsia" w:hAnsi="NimbusRomNo9L-Regu" w:cs="NimbusRomNo9L-Regu"/>
          <w:lang w:val="en-US" w:eastAsia="zh-CN"/>
        </w:rPr>
        <w:t>T</w:t>
      </w:r>
      <w:r w:rsidR="0025752D" w:rsidRPr="005C68DB">
        <w:rPr>
          <w:rFonts w:ascii="NimbusRomNo9L-Regu" w:eastAsiaTheme="minorEastAsia" w:hAnsi="NimbusRomNo9L-Regu" w:cs="NimbusRomNo9L-Regu"/>
          <w:lang w:val="en-US" w:eastAsia="zh-CN"/>
        </w:rPr>
        <w:t>he JSCM solution also produces 33 modulated</w:t>
      </w:r>
      <w:r w:rsidR="00002BF6"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symbols per CSI sample for transmission to guarantee the same</w:t>
      </w:r>
      <w:r w:rsidR="00002BF6" w:rsidRPr="005C68DB">
        <w:rPr>
          <w:rFonts w:ascii="NimbusRomNo9L-Regu" w:eastAsiaTheme="minorEastAsia" w:hAnsi="NimbusRomNo9L-Regu" w:cs="NimbusRomNo9L-Regu"/>
          <w:lang w:val="en-US" w:eastAsia="zh-CN"/>
        </w:rPr>
        <w:t xml:space="preserve"> </w:t>
      </w:r>
      <w:r w:rsidR="0025752D" w:rsidRPr="005C68DB">
        <w:rPr>
          <w:rFonts w:ascii="NimbusRomNo9L-Regu" w:eastAsiaTheme="minorEastAsia" w:hAnsi="NimbusRomNo9L-Regu" w:cs="NimbusRomNo9L-Regu"/>
          <w:lang w:val="en-US" w:eastAsia="zh-CN"/>
        </w:rPr>
        <w:t>overhead as the benchmark.</w:t>
      </w:r>
      <w:r w:rsidR="00002BF6" w:rsidRPr="005C68DB">
        <w:rPr>
          <w:rFonts w:ascii="NimbusRomNo9L-Regu" w:eastAsiaTheme="minorEastAsia" w:hAnsi="NimbusRomNo9L-Regu" w:cs="NimbusRomNo9L-Regu"/>
          <w:lang w:val="en-US" w:eastAsia="zh-CN"/>
        </w:rPr>
        <w:t xml:space="preserve"> Given that the practical environment is dynamic, we plot both the PoC results and their fitting curves obtained by a 4</w:t>
      </w:r>
      <w:r w:rsidR="00002BF6" w:rsidRPr="005C68DB">
        <w:rPr>
          <w:rFonts w:ascii="NimbusRomNo9L-Regu" w:eastAsiaTheme="minorEastAsia" w:hAnsi="NimbusRomNo9L-Regu" w:cs="NimbusRomNo9L-Regu"/>
          <w:vertAlign w:val="superscript"/>
          <w:lang w:val="en-US" w:eastAsia="zh-CN"/>
        </w:rPr>
        <w:t>th</w:t>
      </w:r>
      <w:r w:rsidR="00002BF6" w:rsidRPr="005C68DB">
        <w:rPr>
          <w:rFonts w:ascii="NimbusRomNo9L-Regu" w:eastAsiaTheme="minorEastAsia" w:hAnsi="NimbusRomNo9L-Regu" w:cs="NimbusRomNo9L-Regu"/>
          <w:lang w:val="en-US" w:eastAsia="zh-CN"/>
        </w:rPr>
        <w:t xml:space="preserve">-order polynomial regression function in </w:t>
      </w:r>
      <w:r w:rsidR="006426E5">
        <w:rPr>
          <w:rFonts w:ascii="NimbusRomNo9L-Regu" w:eastAsiaTheme="minorEastAsia" w:hAnsi="NimbusRomNo9L-Regu" w:cs="NimbusRomNo9L-Regu"/>
          <w:lang w:val="en-US" w:eastAsia="zh-CN"/>
        </w:rPr>
        <w:t>F</w:t>
      </w:r>
      <w:r w:rsidR="00002BF6" w:rsidRPr="005C68DB">
        <w:rPr>
          <w:rFonts w:ascii="NimbusRomNo9L-Regu" w:eastAsiaTheme="minorEastAsia" w:hAnsi="NimbusRomNo9L-Regu" w:cs="NimbusRomNo9L-Regu"/>
          <w:lang w:val="en-US" w:eastAsia="zh-CN"/>
        </w:rPr>
        <w:t>igure 6. As can be seen, the proposed JSCM (blue curve) surpasses SSCC-based solution across all SNR regions. The enhancement of the JSCM method</w:t>
      </w:r>
      <w:r w:rsidR="004B7FE7" w:rsidRPr="005C68DB">
        <w:rPr>
          <w:rFonts w:ascii="NimbusRomNo9L-Regu" w:eastAsiaTheme="minorEastAsia" w:hAnsi="NimbusRomNo9L-Regu" w:cs="NimbusRomNo9L-Regu"/>
          <w:lang w:val="en-US" w:eastAsia="zh-CN"/>
        </w:rPr>
        <w:t xml:space="preserve"> </w:t>
      </w:r>
      <w:r w:rsidR="00002BF6" w:rsidRPr="005C68DB">
        <w:rPr>
          <w:rFonts w:ascii="NimbusRomNo9L-Regu" w:eastAsiaTheme="minorEastAsia" w:hAnsi="NimbusRomNo9L-Regu" w:cs="NimbusRomNo9L-Regu"/>
          <w:lang w:val="en-US" w:eastAsia="zh-CN"/>
        </w:rPr>
        <w:t>is due to its capability to tolerate minor</w:t>
      </w:r>
      <w:r w:rsidR="004B7FE7" w:rsidRPr="005C68DB">
        <w:rPr>
          <w:rFonts w:ascii="NimbusRomNo9L-Regu" w:eastAsiaTheme="minorEastAsia" w:hAnsi="NimbusRomNo9L-Regu" w:cs="NimbusRomNo9L-Regu"/>
          <w:lang w:val="en-US" w:eastAsia="zh-CN"/>
        </w:rPr>
        <w:t xml:space="preserve"> </w:t>
      </w:r>
      <w:r w:rsidR="00002BF6" w:rsidRPr="005C68DB">
        <w:rPr>
          <w:rFonts w:ascii="NimbusRomNo9L-Regu" w:eastAsiaTheme="minorEastAsia" w:hAnsi="NimbusRomNo9L-Regu" w:cs="NimbusRomNo9L-Regu"/>
          <w:lang w:val="en-US" w:eastAsia="zh-CN"/>
        </w:rPr>
        <w:t>mismatches without significantly impacting CSI reconstruction accuracy, thus it can utilize continuously modulated symbols that carry nearly infinite information. Additionally, the JSCM method exhibits a less pronounced decline in performance as SNR decreases, effectively mitigating the “cliff effect”.</w:t>
      </w:r>
    </w:p>
    <w:p w14:paraId="02BA4FF4" w14:textId="7266C1E1" w:rsidR="00E2758A" w:rsidRPr="00D52C2B" w:rsidRDefault="00002BF6" w:rsidP="00CD4E33">
      <w:pPr>
        <w:pStyle w:val="Caption"/>
        <w:jc w:val="both"/>
      </w:pPr>
      <w:r w:rsidRPr="00D52C2B">
        <w:t xml:space="preserve">Observation </w:t>
      </w:r>
      <w:r w:rsidR="008B6E68">
        <w:fldChar w:fldCharType="begin"/>
      </w:r>
      <w:r w:rsidR="008B6E68">
        <w:instrText xml:space="preserve"> SEQ Observation_ \* ARABIC </w:instrText>
      </w:r>
      <w:r w:rsidR="008B6E68">
        <w:fldChar w:fldCharType="separate"/>
      </w:r>
      <w:r w:rsidR="006B15EA">
        <w:rPr>
          <w:noProof/>
        </w:rPr>
        <w:t>7</w:t>
      </w:r>
      <w:r w:rsidR="008B6E68">
        <w:rPr>
          <w:noProof/>
        </w:rPr>
        <w:fldChar w:fldCharType="end"/>
      </w:r>
      <w:r w:rsidR="00747D13">
        <w:t>:</w:t>
      </w:r>
      <w:r w:rsidR="00795905">
        <w:t xml:space="preserve"> </w:t>
      </w:r>
      <w:r w:rsidRPr="00D52C2B">
        <w:t>With</w:t>
      </w:r>
      <w:r w:rsidR="006E031B" w:rsidRPr="00D52C2B">
        <w:t xml:space="preserve"> the same AI/ML model complexity, JSCM-based solution outperformed SSCC-based solution in all SNR rang</w:t>
      </w:r>
      <w:r w:rsidR="004B7FE7" w:rsidRPr="00D52C2B">
        <w:t xml:space="preserve">e, which is also verified by hardware PoC. </w:t>
      </w:r>
    </w:p>
    <w:p w14:paraId="0E7AFCB5" w14:textId="2FE77121" w:rsidR="00E2758A" w:rsidRPr="00D52C2B" w:rsidRDefault="00E2758A" w:rsidP="00CD4E33">
      <w:pPr>
        <w:pStyle w:val="Caption"/>
        <w:jc w:val="both"/>
      </w:pPr>
      <w:r w:rsidRPr="00D52C2B">
        <w:t xml:space="preserve">Observation </w:t>
      </w:r>
      <w:r w:rsidR="008B6E68">
        <w:fldChar w:fldCharType="begin"/>
      </w:r>
      <w:r w:rsidR="008B6E68">
        <w:instrText xml:space="preserve"> SEQ Observation_ \* ARABIC </w:instrText>
      </w:r>
      <w:r w:rsidR="008B6E68">
        <w:fldChar w:fldCharType="separate"/>
      </w:r>
      <w:r w:rsidR="006B15EA">
        <w:rPr>
          <w:noProof/>
        </w:rPr>
        <w:t>8</w:t>
      </w:r>
      <w:r w:rsidR="008B6E68">
        <w:rPr>
          <w:noProof/>
        </w:rPr>
        <w:fldChar w:fldCharType="end"/>
      </w:r>
      <w:r w:rsidR="00747D13">
        <w:t>:</w:t>
      </w:r>
      <w:r w:rsidR="00795905">
        <w:t xml:space="preserve"> </w:t>
      </w:r>
      <w:r w:rsidRPr="00D52C2B">
        <w:t xml:space="preserve">For both </w:t>
      </w:r>
      <w:r w:rsidR="004B7FE7" w:rsidRPr="00D52C2B">
        <w:t>precoding matrix (i.e., eigenvector(s)) and explicit channel (i.e., full MIMO channel)</w:t>
      </w:r>
      <w:r w:rsidRPr="00D52C2B">
        <w:t>, JSCM-based solution outperformed SSCC-based solution in all SNR range.</w:t>
      </w:r>
      <w:r w:rsidR="004B7FE7" w:rsidRPr="00D52C2B">
        <w:t xml:space="preserve"> And for explicit channel, JSCM-based solution provides a remarkable gain, e.g., 90% gain in SE with 4-layer, 45% improvement in GCS. </w:t>
      </w:r>
    </w:p>
    <w:p w14:paraId="0CB25F3C" w14:textId="0565A29B" w:rsidR="006803DF" w:rsidRPr="006861A6" w:rsidRDefault="006803DF" w:rsidP="006803DF">
      <w:pPr>
        <w:rPr>
          <w:u w:val="single"/>
        </w:rPr>
      </w:pPr>
      <w:r w:rsidRPr="006861A6">
        <w:rPr>
          <w:b/>
          <w:bCs/>
          <w:u w:val="single"/>
          <w:lang w:val="en-US"/>
        </w:rPr>
        <w:t>SRS-assisted Explicit CSI Reconstruction</w:t>
      </w:r>
    </w:p>
    <w:p w14:paraId="31FC4AE7" w14:textId="4E87A16F" w:rsidR="006803DF" w:rsidRPr="006B15EA" w:rsidRDefault="006803DF" w:rsidP="006803DF">
      <w:pPr>
        <w:jc w:val="both"/>
        <w:rPr>
          <w:lang w:val="en-US"/>
        </w:rPr>
      </w:pPr>
      <w:r w:rsidRPr="006B15EA">
        <w:rPr>
          <w:lang w:val="en-US"/>
        </w:rPr>
        <w:t xml:space="preserve">To evaluate performance of SRS-assisted explicit channel reconstruction, the parameters in </w:t>
      </w:r>
      <w:r w:rsidR="00713B4C" w:rsidRPr="006B15EA">
        <w:fldChar w:fldCharType="begin"/>
      </w:r>
      <w:r w:rsidR="00713B4C">
        <w:rPr>
          <w:lang w:val="en-US" w:eastAsia="x-none"/>
        </w:rPr>
        <w:instrText xml:space="preserve"> REF _Ref205827758 \h </w:instrText>
      </w:r>
      <w:r w:rsidR="00713B4C" w:rsidRPr="006B15EA">
        <w:rPr>
          <w:lang w:val="en-US" w:eastAsia="x-none"/>
        </w:rPr>
        <w:fldChar w:fldCharType="separate"/>
      </w:r>
      <w:r w:rsidR="006B15EA" w:rsidRPr="00FD6B0C">
        <w:t xml:space="preserve">Table </w:t>
      </w:r>
      <w:r w:rsidR="006B15EA">
        <w:rPr>
          <w:noProof/>
        </w:rPr>
        <w:t>11</w:t>
      </w:r>
      <w:r w:rsidR="00713B4C" w:rsidRPr="006B15EA">
        <w:fldChar w:fldCharType="end"/>
      </w:r>
      <w:r w:rsidR="00562100" w:rsidRPr="006B15EA">
        <w:rPr>
          <w:lang w:val="en-US"/>
        </w:rPr>
        <w:t xml:space="preserve"> </w:t>
      </w:r>
      <w:r w:rsidR="00713B4C" w:rsidRPr="006B15EA">
        <w:rPr>
          <w:lang w:val="en-US"/>
        </w:rPr>
        <w:t xml:space="preserve">in </w:t>
      </w:r>
      <w:r w:rsidR="00A10B50" w:rsidRPr="006B15EA">
        <w:rPr>
          <w:lang w:val="en-US"/>
        </w:rPr>
        <w:t>A</w:t>
      </w:r>
      <w:r w:rsidR="00713B4C" w:rsidRPr="006B15EA">
        <w:rPr>
          <w:lang w:val="en-US"/>
        </w:rPr>
        <w:t xml:space="preserve">nnex </w:t>
      </w:r>
      <w:r w:rsidRPr="006B15EA">
        <w:rPr>
          <w:lang w:val="en-US"/>
        </w:rPr>
        <w:t xml:space="preserve">are considered. The two-sided model-based approach as illustrated in the </w:t>
      </w:r>
      <w:r w:rsidR="00713B4C" w:rsidRPr="006B15EA">
        <w:fldChar w:fldCharType="begin"/>
      </w:r>
      <w:r w:rsidR="00713B4C">
        <w:rPr>
          <w:lang w:val="en-US" w:eastAsia="x-none"/>
        </w:rPr>
        <w:instrText xml:space="preserve"> REF _Ref205830660 \h </w:instrText>
      </w:r>
      <w:r w:rsidR="00713B4C" w:rsidRPr="006B15EA">
        <w:rPr>
          <w:lang w:val="en-US" w:eastAsia="x-none"/>
        </w:rPr>
        <w:fldChar w:fldCharType="separate"/>
      </w:r>
      <w:r w:rsidR="006B15EA">
        <w:t xml:space="preserve">Figure </w:t>
      </w:r>
      <w:r w:rsidR="006B15EA">
        <w:rPr>
          <w:noProof/>
        </w:rPr>
        <w:t>12</w:t>
      </w:r>
      <w:r w:rsidR="00713B4C" w:rsidRPr="006B15EA">
        <w:fldChar w:fldCharType="end"/>
      </w:r>
      <w:r w:rsidR="000222B0" w:rsidRPr="006B15EA">
        <w:rPr>
          <w:lang w:val="en-US"/>
        </w:rPr>
        <w:t xml:space="preserve"> </w:t>
      </w:r>
      <w:r w:rsidRPr="006B15EA">
        <w:rPr>
          <w:lang w:val="en-US"/>
        </w:rPr>
        <w:t xml:space="preserve">is considered. It is shown that the two-sided 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w:t>
      </w:r>
      <w:r w:rsidR="00FE28B3" w:rsidRPr="006B15EA">
        <w:rPr>
          <w:lang w:val="en-US"/>
        </w:rPr>
        <w:t>non-</w:t>
      </w:r>
      <w:proofErr w:type="gramStart"/>
      <w:r w:rsidR="00FE28B3" w:rsidRPr="006B15EA">
        <w:rPr>
          <w:lang w:val="en-US"/>
        </w:rPr>
        <w:t xml:space="preserve">fixed </w:t>
      </w:r>
      <w:r w:rsidRPr="006B15EA">
        <w:rPr>
          <w:lang w:val="en-US"/>
        </w:rPr>
        <w:t xml:space="preserve"> power</w:t>
      </w:r>
      <w:proofErr w:type="gramEnd"/>
      <w:r w:rsidRPr="006B15EA">
        <w:rPr>
          <w:lang w:val="en-US"/>
        </w:rPr>
        <w:t xml:space="preserve"> imbalance ratios. The SRS power imbalance coefficients are varied across their mean value with uniform</w:t>
      </w:r>
      <w:r w:rsidR="00FE28B3" w:rsidRPr="006B15EA">
        <w:rPr>
          <w:lang w:val="en-US"/>
        </w:rPr>
        <w:t xml:space="preserve"> distribution in the range </w:t>
      </w:r>
      <w:r w:rsidRPr="006B15EA">
        <w:rPr>
          <w:lang w:val="en-US"/>
        </w:rPr>
        <w:t xml:space="preserve">[-1, </w:t>
      </w:r>
      <w:proofErr w:type="gramStart"/>
      <w:r w:rsidRPr="006B15EA">
        <w:rPr>
          <w:lang w:val="en-US"/>
        </w:rPr>
        <w:t>1]</w:t>
      </w:r>
      <w:proofErr w:type="spellStart"/>
      <w:r w:rsidRPr="006B15EA">
        <w:rPr>
          <w:lang w:val="en-US"/>
        </w:rPr>
        <w:t>dB</w:t>
      </w:r>
      <w:proofErr w:type="gramEnd"/>
      <w:r w:rsidRPr="006B15EA">
        <w:rPr>
          <w:lang w:val="en-US"/>
        </w:rPr>
        <w:t>.</w:t>
      </w:r>
      <w:proofErr w:type="spellEnd"/>
      <w:r w:rsidRPr="006B15EA">
        <w:rPr>
          <w:lang w:val="en-US"/>
        </w:rPr>
        <w:t xml:space="preserve"> Therefore, the results can be considered reasonably generalizable across diverse UE-side implementations and variations.  </w:t>
      </w:r>
    </w:p>
    <w:p w14:paraId="36D24C0C" w14:textId="77777777" w:rsidR="006803DF" w:rsidRDefault="006803DF" w:rsidP="006803DF">
      <w:pPr>
        <w:jc w:val="both"/>
        <w:rPr>
          <w:lang w:val="en-US" w:eastAsia="x-none"/>
        </w:rPr>
      </w:pPr>
    </w:p>
    <w:p w14:paraId="2FAEF981" w14:textId="77777777" w:rsidR="006803DF" w:rsidRDefault="006803DF" w:rsidP="006803DF">
      <w:pPr>
        <w:keepNext/>
      </w:pPr>
      <w:r>
        <w:rPr>
          <w:noProof/>
          <w:lang w:val="en-US"/>
        </w:rPr>
        <w:lastRenderedPageBreak/>
        <w:drawing>
          <wp:inline distT="0" distB="0" distL="0" distR="0" wp14:anchorId="7AB00861" wp14:editId="4E3E6FF1">
            <wp:extent cx="5985035" cy="19317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66A68FD8" w14:textId="5A77F949" w:rsidR="006803DF" w:rsidRDefault="006803DF" w:rsidP="006803DF">
      <w:pPr>
        <w:pStyle w:val="Caption"/>
        <w:rPr>
          <w:lang w:eastAsia="x-none"/>
        </w:rPr>
      </w:pPr>
      <w:bookmarkStart w:id="30" w:name="_Ref205830660"/>
      <w:r>
        <w:t xml:space="preserve">Figure </w:t>
      </w:r>
      <w:r w:rsidR="008B6E68">
        <w:fldChar w:fldCharType="begin"/>
      </w:r>
      <w:r w:rsidR="008B6E68">
        <w:instrText xml:space="preserve"> SEQ Figure \* ARABIC </w:instrText>
      </w:r>
      <w:r w:rsidR="008B6E68">
        <w:fldChar w:fldCharType="separate"/>
      </w:r>
      <w:r w:rsidR="006B15EA">
        <w:rPr>
          <w:noProof/>
        </w:rPr>
        <w:t>12</w:t>
      </w:r>
      <w:r w:rsidR="008B6E68">
        <w:rPr>
          <w:noProof/>
        </w:rPr>
        <w:fldChar w:fldCharType="end"/>
      </w:r>
      <w:bookmarkEnd w:id="30"/>
      <w:r>
        <w:t xml:space="preserve"> SRS-assisted explicit CSI reconstruction: SGCS gain as compared to impaired SRS-based DL CSI acquisition </w:t>
      </w:r>
    </w:p>
    <w:p w14:paraId="1EE94456" w14:textId="77777777" w:rsidR="006803DF" w:rsidRPr="00AC376A" w:rsidRDefault="006803DF" w:rsidP="006803DF">
      <w:pPr>
        <w:rPr>
          <w:lang w:val="en-US" w:eastAsia="x-none"/>
        </w:rPr>
      </w:pPr>
    </w:p>
    <w:p w14:paraId="75EF5C2C" w14:textId="6ABED79D" w:rsidR="006803DF" w:rsidRPr="00D52C2B" w:rsidRDefault="00713B4C" w:rsidP="00CD4E33">
      <w:pPr>
        <w:pStyle w:val="Caption"/>
        <w:jc w:val="both"/>
      </w:pPr>
      <w:r w:rsidRPr="00D52C2B">
        <w:t xml:space="preserve">Observation </w:t>
      </w:r>
      <w:r w:rsidR="008B6E68">
        <w:fldChar w:fldCharType="begin"/>
      </w:r>
      <w:r w:rsidR="008B6E68">
        <w:instrText xml:space="preserve"> SEQ Observation_ \* ARABIC </w:instrText>
      </w:r>
      <w:r w:rsidR="008B6E68">
        <w:fldChar w:fldCharType="separate"/>
      </w:r>
      <w:r w:rsidR="006B15EA">
        <w:rPr>
          <w:noProof/>
        </w:rPr>
        <w:t>9</w:t>
      </w:r>
      <w:r w:rsidR="008B6E68">
        <w:rPr>
          <w:noProof/>
        </w:rPr>
        <w:fldChar w:fldCharType="end"/>
      </w:r>
      <w:r w:rsidRPr="00D52C2B">
        <w:t>:</w:t>
      </w:r>
      <w:r w:rsidR="00747D13" w:rsidRPr="00D52C2B" w:rsidDel="00747D13">
        <w:rPr>
          <w:rFonts w:asciiTheme="minorEastAsia" w:eastAsiaTheme="minorEastAsia" w:hAnsiTheme="minorEastAsia"/>
          <w:lang w:eastAsia="zh-CN"/>
        </w:rPr>
        <w:t xml:space="preserve"> </w:t>
      </w:r>
      <w:r w:rsidR="006803DF" w:rsidRPr="009E5A00">
        <w:rPr>
          <w:rFonts w:hint="eastAsia"/>
        </w:rPr>
        <w:t>T</w:t>
      </w:r>
      <w:r w:rsidR="006803DF" w:rsidRPr="009E5A00">
        <w:t xml:space="preserve">wo-sided model </w:t>
      </w:r>
      <w:r w:rsidR="006803DF">
        <w:t>f</w:t>
      </w:r>
      <w:r w:rsidR="006803DF" w:rsidRPr="009E5A00">
        <w:t>or</w:t>
      </w:r>
      <w:r w:rsidR="006803DF">
        <w:rPr>
          <w:rFonts w:asciiTheme="minorEastAsia" w:eastAsiaTheme="minorEastAsia" w:hAnsiTheme="minorEastAsia"/>
          <w:lang w:eastAsia="zh-CN"/>
        </w:rPr>
        <w:t xml:space="preserve"> </w:t>
      </w:r>
      <w:r w:rsidR="006803DF">
        <w:t xml:space="preserve">SRS-assisted explicit channel reconstruction from spatially sub-sampled CSI-RS measurement achieves significant SGCS gain over SRS-based DL-CSI acquisition for large channel dimensions. </w:t>
      </w:r>
    </w:p>
    <w:p w14:paraId="67AAC99B" w14:textId="4312279B" w:rsidR="00B561B1" w:rsidRPr="00D52C2B" w:rsidRDefault="63B5839E" w:rsidP="00B561B1">
      <w:pPr>
        <w:pStyle w:val="Heading4"/>
        <w:rPr>
          <w:b w:val="0"/>
          <w:lang w:val="en-US"/>
        </w:rPr>
      </w:pPr>
      <w:r w:rsidRPr="00D52C2B">
        <w:rPr>
          <w:b w:val="0"/>
          <w:lang w:val="en-US"/>
        </w:rPr>
        <w:t>Potential spec impact</w:t>
      </w:r>
    </w:p>
    <w:p w14:paraId="7C137D49" w14:textId="24F841BC" w:rsidR="00A14F10" w:rsidRPr="00D52C2B" w:rsidRDefault="63B5839E" w:rsidP="00EF7B93">
      <w:pPr>
        <w:spacing w:after="240"/>
        <w:jc w:val="both"/>
        <w:rPr>
          <w:lang w:val="en-US"/>
        </w:rPr>
      </w:pPr>
      <w:r w:rsidRPr="00D52C2B">
        <w:rPr>
          <w:lang w:val="en-US"/>
        </w:rPr>
        <w:t xml:space="preserve">For </w:t>
      </w:r>
      <w:r w:rsidR="00A725FA" w:rsidRPr="00D52C2B">
        <w:rPr>
          <w:lang w:val="en-US"/>
        </w:rPr>
        <w:t>two</w:t>
      </w:r>
      <w:r w:rsidRPr="00D52C2B">
        <w:rPr>
          <w:lang w:val="en-US"/>
        </w:rPr>
        <w:t xml:space="preserve">-sided </w:t>
      </w:r>
      <w:proofErr w:type="gramStart"/>
      <w:r w:rsidRPr="00D52C2B">
        <w:rPr>
          <w:lang w:val="en-US"/>
        </w:rPr>
        <w:t>model based</w:t>
      </w:r>
      <w:proofErr w:type="gramEnd"/>
      <w:r w:rsidRPr="00D52C2B">
        <w:rPr>
          <w:lang w:val="en-US"/>
        </w:rPr>
        <w:t xml:space="preserve"> CSI compression, the solutions of inter-vendors calibrations, data collection, supported in </w:t>
      </w:r>
      <w:r w:rsidR="0063198D">
        <w:rPr>
          <w:lang w:val="en-US"/>
        </w:rPr>
        <w:t>NR</w:t>
      </w:r>
      <w:r w:rsidR="0063198D" w:rsidRPr="00D52C2B">
        <w:rPr>
          <w:lang w:val="en-US"/>
        </w:rPr>
        <w:t xml:space="preserve"> </w:t>
      </w:r>
      <w:r w:rsidRPr="00D52C2B">
        <w:rPr>
          <w:lang w:val="en-US"/>
        </w:rPr>
        <w:t xml:space="preserve">as well as introduced in </w:t>
      </w:r>
      <w:r w:rsidR="0045171C">
        <w:rPr>
          <w:lang w:val="en-US"/>
        </w:rPr>
        <w:t>S</w:t>
      </w:r>
      <w:r w:rsidRPr="00D52C2B">
        <w:rPr>
          <w:lang w:val="en-US"/>
        </w:rPr>
        <w:t xml:space="preserve">ection </w:t>
      </w:r>
      <w:r w:rsidR="00A725FA" w:rsidRPr="00D52C2B">
        <w:rPr>
          <w:lang w:val="en-US"/>
        </w:rPr>
        <w:t>2</w:t>
      </w:r>
      <w:r w:rsidRPr="00D52C2B">
        <w:rPr>
          <w:lang w:val="en-US"/>
        </w:rPr>
        <w:t xml:space="preserve"> can be considered. Format of target CSI for data collection depends on the format. Both precoding matrix and explicit channel matrix can be considered as the target CSI. Model monitoring defined in </w:t>
      </w:r>
      <w:r w:rsidR="001A6D64">
        <w:rPr>
          <w:lang w:val="en-US"/>
        </w:rPr>
        <w:t>NR</w:t>
      </w:r>
      <w:r w:rsidR="001A6D64" w:rsidRPr="00D52C2B">
        <w:rPr>
          <w:lang w:val="en-US"/>
        </w:rPr>
        <w:t xml:space="preserve"> </w:t>
      </w:r>
      <w:r w:rsidRPr="00D52C2B">
        <w:rPr>
          <w:lang w:val="en-US"/>
        </w:rPr>
        <w:t xml:space="preserve">CSI compression can be the starting point for 6GR study. </w:t>
      </w:r>
    </w:p>
    <w:p w14:paraId="385662A4" w14:textId="4E19DC8B" w:rsidR="00CB6E5A" w:rsidRPr="00D52C2B" w:rsidRDefault="00CB6E5A" w:rsidP="00CD4E33">
      <w:pPr>
        <w:pStyle w:val="Caption"/>
        <w:jc w:val="both"/>
        <w:rPr>
          <w:lang w:eastAsia="x-none"/>
        </w:rPr>
      </w:pPr>
      <w:r w:rsidRPr="00D52C2B">
        <w:t xml:space="preserve">Observation </w:t>
      </w:r>
      <w:r w:rsidR="008B6E68">
        <w:fldChar w:fldCharType="begin"/>
      </w:r>
      <w:r w:rsidR="008B6E68">
        <w:instrText xml:space="preserve"> SEQ Observation_ \* ARABIC </w:instrText>
      </w:r>
      <w:r w:rsidR="008B6E68">
        <w:fldChar w:fldCharType="separate"/>
      </w:r>
      <w:r w:rsidR="006B15EA">
        <w:rPr>
          <w:noProof/>
        </w:rPr>
        <w:t>10</w:t>
      </w:r>
      <w:r w:rsidR="008B6E68">
        <w:rPr>
          <w:noProof/>
        </w:rPr>
        <w:fldChar w:fldCharType="end"/>
      </w:r>
      <w:r w:rsidRPr="00D52C2B">
        <w:t xml:space="preserve">: The solutions of inter-vendors calibrations, data collection, supported in </w:t>
      </w:r>
      <w:r w:rsidR="00ED3BE3">
        <w:t xml:space="preserve">5GA </w:t>
      </w:r>
      <w:r w:rsidRPr="00D52C2B">
        <w:t xml:space="preserve">can be considered as the starting point for CSI compression with </w:t>
      </w:r>
      <w:r w:rsidR="00ED3BE3">
        <w:t>two</w:t>
      </w:r>
      <w:r w:rsidRPr="00D52C2B">
        <w:t xml:space="preserve">-sided model. </w:t>
      </w:r>
    </w:p>
    <w:p w14:paraId="509FF3D2" w14:textId="61CE46FF" w:rsidR="00A725FA" w:rsidRPr="00D52C2B" w:rsidRDefault="00A725FA" w:rsidP="00A725FA">
      <w:pPr>
        <w:jc w:val="center"/>
        <w:rPr>
          <w:lang w:val="en-US"/>
        </w:rPr>
      </w:pPr>
      <w:r w:rsidRPr="00272270">
        <w:rPr>
          <w:noProof/>
          <w:lang w:val="en-US"/>
        </w:rPr>
        <w:drawing>
          <wp:inline distT="0" distB="0" distL="0" distR="0" wp14:anchorId="40F2460A" wp14:editId="2DB2B4EF">
            <wp:extent cx="2891195" cy="2931227"/>
            <wp:effectExtent l="0" t="0" r="4445" b="254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05846" cy="2946081"/>
                    </a:xfrm>
                    <a:prstGeom prst="rect">
                      <a:avLst/>
                    </a:prstGeom>
                  </pic:spPr>
                </pic:pic>
              </a:graphicData>
            </a:graphic>
          </wp:inline>
        </w:drawing>
      </w:r>
    </w:p>
    <w:p w14:paraId="2359A3EB" w14:textId="1F5CE800" w:rsidR="00A725FA" w:rsidRPr="00D52C2B" w:rsidRDefault="00A725FA" w:rsidP="004E61A4">
      <w:pPr>
        <w:pStyle w:val="Caption"/>
        <w:jc w:val="center"/>
      </w:pPr>
      <w:bookmarkStart w:id="31" w:name="_Ref205819161"/>
      <w:r w:rsidRPr="00D52C2B">
        <w:t xml:space="preserve">Figure </w:t>
      </w:r>
      <w:r w:rsidR="008B6E68">
        <w:fldChar w:fldCharType="begin"/>
      </w:r>
      <w:r w:rsidR="008B6E68">
        <w:instrText xml:space="preserve"> SEQ Figure \* ARABIC </w:instrText>
      </w:r>
      <w:r w:rsidR="008B6E68">
        <w:fldChar w:fldCharType="separate"/>
      </w:r>
      <w:r w:rsidR="006B15EA">
        <w:rPr>
          <w:noProof/>
        </w:rPr>
        <w:t>13</w:t>
      </w:r>
      <w:r w:rsidR="008B6E68">
        <w:rPr>
          <w:noProof/>
        </w:rPr>
        <w:fldChar w:fldCharType="end"/>
      </w:r>
      <w:bookmarkEnd w:id="31"/>
      <w:r w:rsidRPr="00D52C2B">
        <w:t xml:space="preserve"> The flowchart of the NR PUCCH for a) SSCC-based CSI feedback, and b) the proposed J-PUCCH procedures.</w:t>
      </w:r>
    </w:p>
    <w:p w14:paraId="37337FE6" w14:textId="0BA01944" w:rsidR="005A4CD1" w:rsidRPr="006B15EA" w:rsidRDefault="005A4CD1" w:rsidP="00EF7B93">
      <w:pPr>
        <w:spacing w:after="240"/>
        <w:jc w:val="both"/>
        <w:rPr>
          <w:lang w:val="en-US"/>
        </w:rPr>
      </w:pPr>
      <w:r w:rsidRPr="006B15EA">
        <w:rPr>
          <w:lang w:val="en-US"/>
        </w:rPr>
        <w:t xml:space="preserve">Comparing with SSCC to be specified in </w:t>
      </w:r>
      <w:r w:rsidR="00732738" w:rsidRPr="006B15EA">
        <w:rPr>
          <w:lang w:val="en-US"/>
        </w:rPr>
        <w:t>NR</w:t>
      </w:r>
      <w:r w:rsidRPr="006B15EA">
        <w:rPr>
          <w:lang w:val="en-US"/>
        </w:rPr>
        <w:t xml:space="preserve"> Rel-20, channel coding can be removed for UCI feedback</w:t>
      </w:r>
      <w:r w:rsidR="00083DF4" w:rsidRPr="006B15EA">
        <w:rPr>
          <w:lang w:val="en-US"/>
        </w:rPr>
        <w:t xml:space="preserve">, as shown in </w:t>
      </w:r>
      <w:r w:rsidR="006803DF" w:rsidRPr="006B15EA">
        <w:fldChar w:fldCharType="begin"/>
      </w:r>
      <w:r w:rsidR="006803DF">
        <w:rPr>
          <w:lang w:val="en-US" w:eastAsia="x-none"/>
        </w:rPr>
        <w:instrText xml:space="preserve"> REF _Ref205819161 \h </w:instrText>
      </w:r>
      <w:r w:rsidR="006803DF" w:rsidRPr="006B15EA">
        <w:rPr>
          <w:lang w:val="en-US" w:eastAsia="x-none"/>
        </w:rPr>
        <w:fldChar w:fldCharType="separate"/>
      </w:r>
      <w:r w:rsidR="006B15EA" w:rsidRPr="00D52C2B">
        <w:t xml:space="preserve">Figure </w:t>
      </w:r>
      <w:r w:rsidR="006B15EA">
        <w:rPr>
          <w:noProof/>
        </w:rPr>
        <w:t>13</w:t>
      </w:r>
      <w:r w:rsidR="006803DF" w:rsidRPr="006B15EA">
        <w:fldChar w:fldCharType="end"/>
      </w:r>
      <w:r w:rsidR="00713B4C" w:rsidRPr="006B15EA">
        <w:rPr>
          <w:lang w:val="en-US"/>
        </w:rPr>
        <w:t xml:space="preserve">. </w:t>
      </w:r>
      <w:r w:rsidRPr="006B15EA">
        <w:rPr>
          <w:lang w:val="en-US"/>
        </w:rPr>
        <w:t>Since no CRC is to be added to check whether the feedback CSI has been successfully decoded or not, some investigation</w:t>
      </w:r>
      <w:r w:rsidR="00801633" w:rsidRPr="006B15EA">
        <w:rPr>
          <w:lang w:val="en-US"/>
        </w:rPr>
        <w:t>s</w:t>
      </w:r>
      <w:r w:rsidRPr="006B15EA">
        <w:rPr>
          <w:lang w:val="en-US"/>
        </w:rPr>
        <w:t xml:space="preserve"> may be needed</w:t>
      </w:r>
      <w:r w:rsidR="00801633" w:rsidRPr="006B15EA">
        <w:rPr>
          <w:lang w:val="en-US"/>
        </w:rPr>
        <w:t xml:space="preserve"> to help NW to decide whether the feedback CSI is reliable or not. </w:t>
      </w:r>
      <w:r w:rsidR="00A14F10" w:rsidRPr="006B15EA">
        <w:rPr>
          <w:lang w:val="en-US"/>
        </w:rPr>
        <w:t xml:space="preserve">In our view, the accuracy of GCS is highly related to the uplink SINR, which can be estimated by NW. NW can estimate the quality of the feedback CSI. </w:t>
      </w:r>
      <w:r w:rsidR="00010EEA" w:rsidRPr="006B15EA">
        <w:rPr>
          <w:lang w:val="en-US"/>
        </w:rPr>
        <w:t xml:space="preserve">Scalability of the model to is more important for JSCC-based CSI feedback consider there is no link adaptation in channel coding, which shall be also studied. </w:t>
      </w:r>
    </w:p>
    <w:p w14:paraId="796269D5" w14:textId="71DEE90E" w:rsidR="00A14F10" w:rsidRPr="00D52C2B" w:rsidRDefault="00A14F10" w:rsidP="009C06B0">
      <w:pPr>
        <w:pStyle w:val="Caption"/>
      </w:pPr>
      <w:r w:rsidRPr="00D52C2B">
        <w:t xml:space="preserve">Observation </w:t>
      </w:r>
      <w:r w:rsidRPr="004F7C9D">
        <w:fldChar w:fldCharType="begin"/>
      </w:r>
      <w:r w:rsidRPr="00D52C2B">
        <w:instrText xml:space="preserve"> SEQ Observation_ \* ARABIC </w:instrText>
      </w:r>
      <w:r w:rsidRPr="004F7C9D">
        <w:fldChar w:fldCharType="separate"/>
      </w:r>
      <w:r w:rsidR="006B15EA">
        <w:rPr>
          <w:noProof/>
        </w:rPr>
        <w:t>11</w:t>
      </w:r>
      <w:r w:rsidRPr="004F7C9D">
        <w:fldChar w:fldCharType="end"/>
      </w:r>
      <w:r w:rsidR="00010EEA" w:rsidRPr="00D52C2B">
        <w:t xml:space="preserve">: </w:t>
      </w:r>
      <w:r w:rsidRPr="00D52C2B">
        <w:t>Channel coding can be eliminated for JSCC-based CSI feedback</w:t>
      </w:r>
      <w:r w:rsidR="00010EEA" w:rsidRPr="00D52C2B">
        <w:t xml:space="preserve">, with study on model scalability. </w:t>
      </w:r>
    </w:p>
    <w:p w14:paraId="5E46101D" w14:textId="3C742F39" w:rsidR="00083DF4" w:rsidRPr="004F7C9D" w:rsidRDefault="004C02F7" w:rsidP="00EF7B93">
      <w:pPr>
        <w:spacing w:after="240"/>
        <w:jc w:val="both"/>
        <w:rPr>
          <w:rFonts w:eastAsiaTheme="minorEastAsia"/>
          <w:lang w:val="en-US" w:eastAsia="zh-CN"/>
        </w:rPr>
      </w:pPr>
      <w:r w:rsidRPr="006B15EA">
        <w:rPr>
          <w:lang w:val="en-US"/>
        </w:rPr>
        <w:t>Shown as</w:t>
      </w:r>
      <w:r w:rsidR="006803DF" w:rsidRPr="006B15EA">
        <w:rPr>
          <w:lang w:val="en-US"/>
        </w:rPr>
        <w:t xml:space="preserve"> </w:t>
      </w:r>
      <w:r w:rsidR="006803DF" w:rsidRPr="006B15EA">
        <w:fldChar w:fldCharType="begin"/>
      </w:r>
      <w:r w:rsidR="006803DF">
        <w:rPr>
          <w:lang w:val="en-US" w:eastAsia="x-none"/>
        </w:rPr>
        <w:instrText xml:space="preserve"> REF _Ref205819161 \h </w:instrText>
      </w:r>
      <w:r w:rsidR="006803DF" w:rsidRPr="006B15EA">
        <w:rPr>
          <w:lang w:val="en-US" w:eastAsia="x-none"/>
        </w:rPr>
        <w:fldChar w:fldCharType="separate"/>
      </w:r>
      <w:r w:rsidR="006B15EA" w:rsidRPr="00D52C2B">
        <w:t xml:space="preserve">Figure </w:t>
      </w:r>
      <w:r w:rsidR="006B15EA">
        <w:rPr>
          <w:noProof/>
        </w:rPr>
        <w:t>13</w:t>
      </w:r>
      <w:r w:rsidR="006803DF" w:rsidRPr="006B15EA">
        <w:fldChar w:fldCharType="end"/>
      </w:r>
      <w:r w:rsidRPr="006B15EA">
        <w:rPr>
          <w:lang w:val="en-US"/>
        </w:rPr>
        <w:t xml:space="preserve"> </w:t>
      </w:r>
      <w:r w:rsidR="005C0FE5" w:rsidRPr="006B15EA">
        <w:rPr>
          <w:lang w:val="en-US"/>
        </w:rPr>
        <w:t xml:space="preserve">JSCM-based CSI feedback additional removed modulation for CSI feedback. Symbol level multiplexing with other UCIs, symbol-level interleaving, rate matching (or model Scalability) </w:t>
      </w:r>
      <w:proofErr w:type="gramStart"/>
      <w:r w:rsidR="005C0FE5" w:rsidRPr="006B15EA">
        <w:rPr>
          <w:lang w:val="en-US"/>
        </w:rPr>
        <w:t>need</w:t>
      </w:r>
      <w:proofErr w:type="gramEnd"/>
      <w:r w:rsidR="005C0FE5" w:rsidRPr="006B15EA">
        <w:rPr>
          <w:lang w:val="en-US"/>
        </w:rPr>
        <w:t xml:space="preserve"> to be studied. In </w:t>
      </w:r>
      <w:r w:rsidR="005C0FE5" w:rsidRPr="006B15EA">
        <w:rPr>
          <w:lang w:val="en-US"/>
        </w:rPr>
        <w:lastRenderedPageBreak/>
        <w:t xml:space="preserve">addition, because the modulation output is Gaussian modulation, the PAPR is higher than QPSK used for UCI transmission in </w:t>
      </w:r>
      <w:r w:rsidR="004B0B8C" w:rsidRPr="006B15EA">
        <w:rPr>
          <w:lang w:val="en-US"/>
        </w:rPr>
        <w:t>NR</w:t>
      </w:r>
      <w:r w:rsidR="005C0FE5" w:rsidRPr="004F7C9D">
        <w:rPr>
          <w:rFonts w:eastAsiaTheme="minorEastAsia"/>
          <w:lang w:val="en-US" w:eastAsia="zh-CN"/>
        </w:rPr>
        <w:t xml:space="preserve">, some study is also needed. </w:t>
      </w:r>
    </w:p>
    <w:p w14:paraId="1FB3FE17" w14:textId="56849F9F" w:rsidR="005C0FE5" w:rsidRDefault="005C0FE5" w:rsidP="009C06B0">
      <w:pPr>
        <w:pStyle w:val="Caption"/>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12</w:t>
      </w:r>
      <w:r w:rsidR="008B6E68">
        <w:rPr>
          <w:noProof/>
        </w:rPr>
        <w:fldChar w:fldCharType="end"/>
      </w:r>
      <w:r w:rsidRPr="004F7C9D">
        <w:t>: Channel coding</w:t>
      </w:r>
      <w:r w:rsidR="00234090" w:rsidRPr="004F7C9D">
        <w:t xml:space="preserve"> and modulation</w:t>
      </w:r>
      <w:r w:rsidRPr="004F7C9D">
        <w:t xml:space="preserve"> can be eliminated for JSC</w:t>
      </w:r>
      <w:r w:rsidR="00234090" w:rsidRPr="004F7C9D">
        <w:t>M</w:t>
      </w:r>
      <w:r w:rsidRPr="004F7C9D">
        <w:t>-based CSI feedback</w:t>
      </w:r>
      <w:r w:rsidR="00234090" w:rsidRPr="004F7C9D">
        <w:t>. Symbol level multiplexing with other UCIs, symbol-level interleaving, rate matching (or model Scalability), as well as the PAPR of Gaussian modulating need to be studied</w:t>
      </w:r>
      <w:r w:rsidRPr="004F7C9D">
        <w:t xml:space="preserve">. </w:t>
      </w:r>
    </w:p>
    <w:p w14:paraId="5F9AB168" w14:textId="018542F0" w:rsidR="00670A6A" w:rsidRDefault="00670A6A" w:rsidP="00EF7B93">
      <w:pPr>
        <w:spacing w:after="240"/>
        <w:rPr>
          <w:lang w:val="en-US"/>
        </w:rPr>
      </w:pPr>
      <w:r>
        <w:rPr>
          <w:lang w:val="en-US"/>
        </w:rPr>
        <w:t xml:space="preserve">As illustrated in the previous sections, SRS-assisted explicit channel reconstruction provides attractive gain in the cases where the CSI dimensions, especially in the spatial domain, is large. The specification support could largely rely on the various approaches for explicit channel (channel matrix) feedback, i.e., CB-based, projection matrix-based or two-sided model based. The additional specification support may include SRS port to explicit channel matrix port mapping. </w:t>
      </w:r>
    </w:p>
    <w:p w14:paraId="7E3F5B33" w14:textId="587A1078" w:rsidR="00670A6A" w:rsidRPr="00073FFC" w:rsidRDefault="00670A6A" w:rsidP="00073FFC">
      <w:pPr>
        <w:pStyle w:val="Caption"/>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13</w:t>
      </w:r>
      <w:r w:rsidR="008B6E68">
        <w:rPr>
          <w:noProof/>
        </w:rPr>
        <w:fldChar w:fldCharType="end"/>
      </w:r>
      <w:r w:rsidRPr="004F7C9D">
        <w:t>:</w:t>
      </w:r>
      <w:r>
        <w:t xml:space="preserve"> SRS port to explicit channel matrix port mapping may be needed to enable SRS-assisted explicit channel reconstruction. </w:t>
      </w:r>
    </w:p>
    <w:p w14:paraId="6786212F" w14:textId="17CA02FB" w:rsidR="005C0FE5" w:rsidRPr="006B15EA" w:rsidRDefault="63B5839E" w:rsidP="00EF7B93">
      <w:pPr>
        <w:spacing w:after="240"/>
        <w:jc w:val="both"/>
        <w:rPr>
          <w:lang w:val="en-US"/>
        </w:rPr>
      </w:pPr>
      <w:r w:rsidRPr="004F7C9D">
        <w:rPr>
          <w:lang w:val="en-US"/>
        </w:rPr>
        <w:t xml:space="preserve">Based on the above analysis and evaluation, both JSCC-based and JSCM-based solution for CSI compression with </w:t>
      </w:r>
      <w:r w:rsidR="00ED3BE3">
        <w:rPr>
          <w:lang w:val="en-US"/>
        </w:rPr>
        <w:t>two</w:t>
      </w:r>
      <w:r w:rsidRPr="004F7C9D">
        <w:rPr>
          <w:lang w:val="en-US"/>
        </w:rPr>
        <w:t xml:space="preserve">-sided model are proposed to be studied in 6GR. In addition, both precoding matrix and explicit channel matrix can be considered. </w:t>
      </w:r>
    </w:p>
    <w:p w14:paraId="225115BD" w14:textId="6A4EBE32" w:rsidR="00835DE2" w:rsidRPr="004F7C9D" w:rsidRDefault="00FE532C" w:rsidP="009C06B0">
      <w:pPr>
        <w:pStyle w:val="Caption"/>
      </w:pPr>
      <w:bookmarkStart w:id="32" w:name="_Ref205918513"/>
      <w:r w:rsidRPr="004F7C9D">
        <w:t xml:space="preserve">Proposal </w:t>
      </w:r>
      <w:r w:rsidR="008B6E68">
        <w:fldChar w:fldCharType="begin"/>
      </w:r>
      <w:r w:rsidR="008B6E68">
        <w:instrText xml:space="preserve"> SEQ Proposal \* ARABIC </w:instrText>
      </w:r>
      <w:r w:rsidR="008B6E68">
        <w:fldChar w:fldCharType="separate"/>
      </w:r>
      <w:r w:rsidR="006B15EA">
        <w:rPr>
          <w:noProof/>
        </w:rPr>
        <w:t>13</w:t>
      </w:r>
      <w:r w:rsidR="008B6E68">
        <w:rPr>
          <w:noProof/>
        </w:rPr>
        <w:fldChar w:fldCharType="end"/>
      </w:r>
      <w:r w:rsidRPr="004F7C9D">
        <w:t xml:space="preserve">: </w:t>
      </w:r>
      <w:r w:rsidR="004C02F7" w:rsidRPr="004F7C9D">
        <w:t>Study</w:t>
      </w:r>
      <w:r w:rsidRPr="004F7C9D">
        <w:t xml:space="preserve"> JSCC-based and JSC</w:t>
      </w:r>
      <w:r w:rsidR="004C02F7" w:rsidRPr="004F7C9D">
        <w:t>M-</w:t>
      </w:r>
      <w:r w:rsidRPr="004F7C9D">
        <w:t xml:space="preserve">based CSI compression with </w:t>
      </w:r>
      <w:r w:rsidR="005B754D">
        <w:t>two</w:t>
      </w:r>
      <w:r w:rsidRPr="004F7C9D">
        <w:t>-sided model for 6G</w:t>
      </w:r>
      <w:r w:rsidR="00BC505F">
        <w:t>R</w:t>
      </w:r>
      <w:r w:rsidRPr="004F7C9D">
        <w:t xml:space="preserve"> AI/ML</w:t>
      </w:r>
      <w:r w:rsidR="004C02F7" w:rsidRPr="004F7C9D">
        <w:t>.</w:t>
      </w:r>
      <w:bookmarkEnd w:id="32"/>
      <w:r w:rsidR="004C02F7" w:rsidRPr="004F7C9D">
        <w:t xml:space="preserve"> </w:t>
      </w:r>
    </w:p>
    <w:p w14:paraId="3770BC19" w14:textId="3A96B398" w:rsidR="00FE532C" w:rsidRPr="004F7C9D" w:rsidRDefault="00FE532C" w:rsidP="009C06B0">
      <w:pPr>
        <w:pStyle w:val="Caption"/>
      </w:pPr>
      <w:bookmarkStart w:id="33" w:name="_Ref205918514"/>
      <w:r w:rsidRPr="004F7C9D">
        <w:t xml:space="preserve">Proposal </w:t>
      </w:r>
      <w:r w:rsidR="008B6E68">
        <w:fldChar w:fldCharType="begin"/>
      </w:r>
      <w:r w:rsidR="008B6E68">
        <w:instrText xml:space="preserve"> SEQ Proposal \* ARABIC </w:instrText>
      </w:r>
      <w:r w:rsidR="008B6E68">
        <w:fldChar w:fldCharType="separate"/>
      </w:r>
      <w:r w:rsidR="006B15EA">
        <w:rPr>
          <w:noProof/>
        </w:rPr>
        <w:t>14</w:t>
      </w:r>
      <w:r w:rsidR="008B6E68">
        <w:rPr>
          <w:noProof/>
        </w:rPr>
        <w:fldChar w:fldCharType="end"/>
      </w:r>
      <w:r w:rsidRPr="004F7C9D">
        <w:t xml:space="preserve">: </w:t>
      </w:r>
      <w:r w:rsidR="00AE28F5" w:rsidRPr="004F7C9D">
        <w:t>For AI-based CSI compression study, c</w:t>
      </w:r>
      <w:r w:rsidRPr="004F7C9D">
        <w:t xml:space="preserve">onsider </w:t>
      </w:r>
      <w:r w:rsidR="00AE28F5" w:rsidRPr="004F7C9D">
        <w:t>both precoding matrix and explicit channel matrix as the target CSI to be compressed and reconstructed.</w:t>
      </w:r>
      <w:bookmarkEnd w:id="33"/>
      <w:r w:rsidR="00AE28F5" w:rsidRPr="004F7C9D">
        <w:t xml:space="preserve">  </w:t>
      </w:r>
      <w:r w:rsidRPr="004F7C9D">
        <w:t xml:space="preserve"> </w:t>
      </w:r>
    </w:p>
    <w:p w14:paraId="0B0F424C" w14:textId="5E7FF6FD" w:rsidR="00670A6A" w:rsidDel="00670A6A" w:rsidRDefault="00670A6A" w:rsidP="00EF7B93">
      <w:pPr>
        <w:spacing w:after="240"/>
        <w:rPr>
          <w:lang w:val="en-US"/>
        </w:rPr>
      </w:pPr>
      <w:r>
        <w:rPr>
          <w:lang w:val="en-US"/>
        </w:rPr>
        <w:t xml:space="preserve">The </w:t>
      </w:r>
      <w:r w:rsidR="00ED3BE3">
        <w:t xml:space="preserve">SRS-assisted explicit channel reconstruction can work together with two-sided model, and also NW-sided model, as long as the explicit channel can be obtained for data collection for training. </w:t>
      </w:r>
    </w:p>
    <w:p w14:paraId="07421D7F" w14:textId="0EC60593" w:rsidR="00A725FA" w:rsidRPr="004F7C9D" w:rsidRDefault="006803DF" w:rsidP="00747D13">
      <w:pPr>
        <w:pStyle w:val="Caption"/>
      </w:pPr>
      <w:bookmarkStart w:id="34" w:name="_Ref205918515"/>
      <w:r w:rsidRPr="009E5A00">
        <w:t xml:space="preserve">Proposal </w:t>
      </w:r>
      <w:r w:rsidR="008B6E68">
        <w:fldChar w:fldCharType="begin"/>
      </w:r>
      <w:r w:rsidR="008B6E68">
        <w:instrText xml:space="preserve"> SEQ Proposal \* ARABIC </w:instrText>
      </w:r>
      <w:r w:rsidR="008B6E68">
        <w:fldChar w:fldCharType="separate"/>
      </w:r>
      <w:r w:rsidR="006B15EA">
        <w:rPr>
          <w:noProof/>
        </w:rPr>
        <w:t>15</w:t>
      </w:r>
      <w:r w:rsidR="008B6E68">
        <w:rPr>
          <w:noProof/>
        </w:rPr>
        <w:fldChar w:fldCharType="end"/>
      </w:r>
      <w:r w:rsidRPr="009E5A00">
        <w:t xml:space="preserve">: Study </w:t>
      </w:r>
      <w:r>
        <w:t>SRS-assisted explicit channel reconstruction from spatially sub-sampled CSI-RS measurement</w:t>
      </w:r>
      <w:r w:rsidR="00ED3BE3">
        <w:t xml:space="preserve"> for both NW-sided model and two-sided model</w:t>
      </w:r>
      <w:r w:rsidR="00713B4C">
        <w:t>.</w:t>
      </w:r>
      <w:bookmarkEnd w:id="34"/>
    </w:p>
    <w:p w14:paraId="6F31B456" w14:textId="7DF83421" w:rsidR="0005256B" w:rsidRPr="004F7C9D" w:rsidRDefault="63B5839E" w:rsidP="0005256B">
      <w:pPr>
        <w:pStyle w:val="Heading3"/>
        <w:rPr>
          <w:b w:val="0"/>
          <w:lang w:val="en-US"/>
        </w:rPr>
      </w:pPr>
      <w:r w:rsidRPr="004F7C9D">
        <w:rPr>
          <w:b w:val="0"/>
          <w:lang w:val="en-US"/>
        </w:rPr>
        <w:t xml:space="preserve">CSI compression with </w:t>
      </w:r>
      <w:r w:rsidR="00ED3BE3">
        <w:rPr>
          <w:b w:val="0"/>
          <w:lang w:val="en-US"/>
        </w:rPr>
        <w:t xml:space="preserve">linear precoding matrix with </w:t>
      </w:r>
      <w:r w:rsidRPr="004F7C9D">
        <w:rPr>
          <w:b w:val="0"/>
          <w:lang w:val="en-US"/>
        </w:rPr>
        <w:t xml:space="preserve">NW-sided model </w:t>
      </w:r>
    </w:p>
    <w:p w14:paraId="2D4CC8C4" w14:textId="77777777" w:rsidR="00B71994" w:rsidRPr="004F7C9D" w:rsidRDefault="63B5839E" w:rsidP="00B71994">
      <w:pPr>
        <w:pStyle w:val="Heading4"/>
        <w:rPr>
          <w:b w:val="0"/>
          <w:lang w:val="en-US"/>
        </w:rPr>
      </w:pPr>
      <w:r w:rsidRPr="004F7C9D">
        <w:rPr>
          <w:b w:val="0"/>
          <w:lang w:val="en-US"/>
        </w:rPr>
        <w:t xml:space="preserve">Motivation and use case description </w:t>
      </w:r>
    </w:p>
    <w:p w14:paraId="6E87433D" w14:textId="01757161" w:rsidR="00F913C9" w:rsidRPr="005C68DB" w:rsidRDefault="63B5839E" w:rsidP="004F7C9D">
      <w:pPr>
        <w:autoSpaceDE w:val="0"/>
        <w:autoSpaceDN w:val="0"/>
        <w:adjustRightInd w:val="0"/>
        <w:spacing w:after="240"/>
        <w:jc w:val="both"/>
        <w:rPr>
          <w:rFonts w:ascii="NimbusRomNo9L-Regu" w:eastAsiaTheme="minorEastAsia" w:hAnsi="NimbusRomNo9L-Regu" w:cs="NimbusRomNo9L-Regu"/>
          <w:lang w:val="en-US" w:eastAsia="zh-CN"/>
        </w:rPr>
      </w:pPr>
      <w:r w:rsidRPr="004F7C9D">
        <w:rPr>
          <w:lang w:val="en-US"/>
        </w:rPr>
        <w:t xml:space="preserve">In order to avoid inter-vendor collaboration complexity, as well as the UE sided computation complexity, </w:t>
      </w:r>
      <w:r w:rsidRPr="005C68DB">
        <w:rPr>
          <w:rFonts w:ascii="NimbusRomNo9L-Regu" w:eastAsiaTheme="minorEastAsia" w:hAnsi="NimbusRomNo9L-Regu" w:cs="NimbusRomNo9L-Regu"/>
          <w:lang w:val="en-US" w:eastAsia="zh-CN"/>
        </w:rPr>
        <w:t>we propose</w:t>
      </w:r>
      <w:r w:rsidR="00A3554F" w:rsidRPr="005C68DB">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 xml:space="preserve">a </w:t>
      </w:r>
      <w:r w:rsidR="00BE36C6" w:rsidRPr="005C68DB">
        <w:rPr>
          <w:rFonts w:ascii="NimbusRomNo9L-Regu" w:eastAsiaTheme="minorEastAsia" w:hAnsi="NimbusRomNo9L-Regu" w:cs="NimbusRomNo9L-Regu"/>
          <w:lang w:val="en-US" w:eastAsia="zh-CN"/>
        </w:rPr>
        <w:t>one</w:t>
      </w:r>
      <w:r w:rsidRPr="005C68DB">
        <w:rPr>
          <w:rFonts w:ascii="NimbusRomNo9L-Regu" w:eastAsiaTheme="minorEastAsia" w:hAnsi="NimbusRomNo9L-Regu" w:cs="NimbusRomNo9L-Regu"/>
          <w:lang w:val="en-US" w:eastAsia="zh-CN"/>
        </w:rPr>
        <w:t>-sided JSCM scheme founded on compressed sensing. UE performs a simple linear projection of the CSI using a fixed random matrix, and directly maps the compressed results, i.e., complex values, to the allocated resource elements.</w:t>
      </w:r>
      <w:r w:rsidRPr="004F7C9D">
        <w:rPr>
          <w:lang w:val="en-US"/>
        </w:rPr>
        <w:t xml:space="preserve"> This operation can avoid the quantization loss, to deliver more information to receiver side. On the other hand, it also leverages the source coding, i.e., CSI compression, and channel coding, by letting receiver at NW side to reconstruct the CSI with the help of AI. DMRS can be inserted </w:t>
      </w:r>
      <w:r w:rsidRPr="005C68DB">
        <w:rPr>
          <w:rFonts w:ascii="NimbusRomNo9L-Regu" w:eastAsiaTheme="minorEastAsia" w:hAnsi="NimbusRomNo9L-Regu" w:cs="NimbusRomNo9L-Regu"/>
          <w:lang w:val="en-US" w:eastAsia="zh-CN"/>
        </w:rPr>
        <w:t>for equalization at NW, to eliminate the distortion of uplink fading for UCI transmission.  After equalization at received size, the equivalent received signaling can be treated as passing a</w:t>
      </w:r>
      <w:r w:rsidR="0035628A">
        <w:rPr>
          <w:rFonts w:ascii="NimbusRomNo9L-Regu" w:eastAsiaTheme="minorEastAsia" w:hAnsi="NimbusRomNo9L-Regu" w:cs="NimbusRomNo9L-Regu"/>
          <w:lang w:val="en-US" w:eastAsia="zh-CN"/>
        </w:rPr>
        <w:t>n</w:t>
      </w:r>
      <w:r w:rsidRPr="005C68DB">
        <w:rPr>
          <w:rFonts w:ascii="NimbusRomNo9L-Regu" w:eastAsiaTheme="minorEastAsia" w:hAnsi="NimbusRomNo9L-Regu" w:cs="NimbusRomNo9L-Regu"/>
          <w:lang w:val="en-US" w:eastAsia="zh-CN"/>
        </w:rPr>
        <w:t xml:space="preserve"> AWGN channel, which simplifies the training for the AI model. At NW side, an AI based received can be trained, e.g., 4-layer Transformer-based decoder, which has similar complexity as in the study for </w:t>
      </w:r>
      <w:r w:rsidR="00BE36C6" w:rsidRPr="005C68DB">
        <w:rPr>
          <w:rFonts w:ascii="NimbusRomNo9L-Regu" w:eastAsiaTheme="minorEastAsia" w:hAnsi="NimbusRomNo9L-Regu" w:cs="NimbusRomNo9L-Regu"/>
          <w:lang w:val="en-US" w:eastAsia="zh-CN"/>
        </w:rPr>
        <w:t>two</w:t>
      </w:r>
      <w:r w:rsidRPr="005C68DB">
        <w:rPr>
          <w:rFonts w:ascii="NimbusRomNo9L-Regu" w:eastAsiaTheme="minorEastAsia" w:hAnsi="NimbusRomNo9L-Regu" w:cs="NimbusRomNo9L-Regu"/>
          <w:lang w:val="en-US" w:eastAsia="zh-CN"/>
        </w:rPr>
        <w:t xml:space="preserve">-sided model in </w:t>
      </w:r>
      <w:r w:rsidR="0035628A">
        <w:rPr>
          <w:rFonts w:ascii="NimbusRomNo9L-Regu" w:eastAsiaTheme="minorEastAsia" w:hAnsi="NimbusRomNo9L-Regu" w:cs="NimbusRomNo9L-Regu"/>
          <w:lang w:val="en-US" w:eastAsia="zh-CN"/>
        </w:rPr>
        <w:t>NR</w:t>
      </w:r>
      <w:r w:rsidRPr="005C68DB">
        <w:rPr>
          <w:rFonts w:ascii="NimbusRomNo9L-Regu" w:eastAsiaTheme="minorEastAsia" w:hAnsi="NimbusRomNo9L-Regu" w:cs="NimbusRomNo9L-Regu"/>
          <w:lang w:val="en-US" w:eastAsia="zh-CN"/>
        </w:rPr>
        <w:t xml:space="preserve">. </w:t>
      </w:r>
    </w:p>
    <w:p w14:paraId="163DD849" w14:textId="152662B2" w:rsidR="00EA6379" w:rsidRPr="005C68DB" w:rsidRDefault="63B5839E" w:rsidP="004F7C9D">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The random Gaussian matrix is first choice of the reduction matrix, whilst random binary sequences, e.g., </w:t>
      </w:r>
      <w:proofErr w:type="gramStart"/>
      <w:r w:rsidRPr="005C68DB">
        <w:rPr>
          <w:rFonts w:ascii="NimbusRomNo9L-Regu" w:eastAsiaTheme="minorEastAsia" w:hAnsi="NimbusRomNo9L-Regu" w:cs="NimbusRomNo9L-Regu"/>
          <w:lang w:val="en-US" w:eastAsia="zh-CN"/>
        </w:rPr>
        <w:t>Gold</w:t>
      </w:r>
      <w:proofErr w:type="gramEnd"/>
      <w:r w:rsidRPr="005C68DB">
        <w:rPr>
          <w:rFonts w:ascii="NimbusRomNo9L-Regu" w:eastAsiaTheme="minorEastAsia" w:hAnsi="NimbusRomNo9L-Regu" w:cs="NimbusRomNo9L-Regu"/>
          <w:lang w:val="en-US" w:eastAsia="zh-CN"/>
        </w:rPr>
        <w:t xml:space="preserve"> sequence, can also be applied for friendly configuration and generation. In addition, the compression matrix can be made learnable and jointly optimized with the BS decoder in an autoencoder-like fashion. This end-to-end training would allow the system to learn an optimal compression matrix rather than relying on a </w:t>
      </w:r>
      <w:r w:rsidR="00BE36C6" w:rsidRPr="005C68DB">
        <w:rPr>
          <w:rFonts w:ascii="NimbusRomNo9L-Regu" w:eastAsiaTheme="minorEastAsia" w:hAnsi="NimbusRomNo9L-Regu" w:cs="NimbusRomNo9L-Regu"/>
          <w:lang w:val="en-US" w:eastAsia="zh-CN"/>
        </w:rPr>
        <w:t>Gaussian</w:t>
      </w:r>
      <w:r w:rsidRPr="005C68DB">
        <w:rPr>
          <w:rFonts w:ascii="NimbusRomNo9L-Regu" w:eastAsiaTheme="minorEastAsia" w:hAnsi="NimbusRomNo9L-Regu" w:cs="NimbusRomNo9L-Regu"/>
          <w:lang w:val="en-US" w:eastAsia="zh-CN"/>
        </w:rPr>
        <w:t xml:space="preserve"> random one. The learnable matrix effectively acts as a single-layer linear perceptron, enabling performance that bridges the gap with more complex bilateral architectures while maintaining a computationally lean encoder.</w:t>
      </w:r>
    </w:p>
    <w:p w14:paraId="066C0E6E" w14:textId="195D56AD" w:rsidR="00253006" w:rsidRPr="006B15EA" w:rsidRDefault="63B5839E" w:rsidP="004F7C9D">
      <w:pPr>
        <w:autoSpaceDE w:val="0"/>
        <w:autoSpaceDN w:val="0"/>
        <w:adjustRightInd w:val="0"/>
        <w:spacing w:after="240"/>
        <w:jc w:val="both"/>
        <w:rPr>
          <w:lang w:val="en-US"/>
        </w:rPr>
      </w:pPr>
      <w:r w:rsidRPr="005C68DB">
        <w:rPr>
          <w:rFonts w:ascii="NimbusRomNo9L-Regu" w:eastAsiaTheme="minorEastAsia" w:hAnsi="NimbusRomNo9L-Regu" w:cs="NimbusRomNo9L-Regu"/>
          <w:lang w:val="en-US" w:eastAsia="zh-CN"/>
        </w:rPr>
        <w:t xml:space="preserve">In addition, benefiting from unquantized information after compression, both explicit channel matrix </w:t>
      </w:r>
      <w:r w:rsidRPr="004F7C9D">
        <w:rPr>
          <w:lang w:val="en-US"/>
        </w:rPr>
        <w:t xml:space="preserve">(i.e., full MIMO channel) </w:t>
      </w:r>
      <w:r w:rsidRPr="005C68DB">
        <w:rPr>
          <w:rFonts w:ascii="NimbusRomNo9L-Regu" w:eastAsiaTheme="minorEastAsia" w:hAnsi="NimbusRomNo9L-Regu" w:cs="NimbusRomNo9L-Regu"/>
          <w:lang w:val="en-US" w:eastAsia="zh-CN"/>
        </w:rPr>
        <w:t xml:space="preserve">and </w:t>
      </w:r>
      <w:r w:rsidRPr="004F7C9D">
        <w:rPr>
          <w:lang w:val="en-US"/>
        </w:rPr>
        <w:t>precoding matrix</w:t>
      </w:r>
      <w:r w:rsidR="00BE36C6" w:rsidRPr="004F7C9D">
        <w:rPr>
          <w:lang w:val="en-US"/>
        </w:rPr>
        <w:t xml:space="preserve"> </w:t>
      </w:r>
      <w:r w:rsidRPr="004F7C9D">
        <w:rPr>
          <w:lang w:val="en-US"/>
        </w:rPr>
        <w:t xml:space="preserve">(eigenvector(s)) can provide good performance. </w:t>
      </w:r>
    </w:p>
    <w:p w14:paraId="7D0415AC" w14:textId="77777777" w:rsidR="004742A5" w:rsidRPr="004F7C9D" w:rsidRDefault="63B5839E" w:rsidP="004742A5">
      <w:pPr>
        <w:pStyle w:val="Heading4"/>
        <w:rPr>
          <w:b w:val="0"/>
          <w:lang w:val="en-US"/>
        </w:rPr>
      </w:pPr>
      <w:r w:rsidRPr="004F7C9D">
        <w:rPr>
          <w:b w:val="0"/>
          <w:lang w:val="en-US"/>
        </w:rPr>
        <w:t>Preliminary evaluation results</w:t>
      </w:r>
    </w:p>
    <w:p w14:paraId="10F0DFE6" w14:textId="55AF96FB" w:rsidR="005C7C96" w:rsidRPr="005C68DB" w:rsidRDefault="63B5839E" w:rsidP="004F7C9D">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In this section, simulation results to demonstrate the efficacy of the proposed 1-sided JSCM approach are shown. The CSI data still consider the one used in previous section. Same model structure is used for NW-sided model and </w:t>
      </w:r>
      <w:r w:rsidR="005D328D" w:rsidRPr="005C68DB">
        <w:rPr>
          <w:rFonts w:ascii="NimbusRomNo9L-Regu" w:eastAsiaTheme="minorEastAsia" w:hAnsi="NimbusRomNo9L-Regu" w:cs="NimbusRomNo9L-Regu"/>
          <w:lang w:val="en-US" w:eastAsia="zh-CN"/>
        </w:rPr>
        <w:t>two</w:t>
      </w:r>
      <w:r w:rsidRPr="005C68DB">
        <w:rPr>
          <w:rFonts w:ascii="NimbusRomNo9L-Regu" w:eastAsiaTheme="minorEastAsia" w:hAnsi="NimbusRomNo9L-Regu" w:cs="NimbusRomNo9L-Regu"/>
          <w:lang w:val="en-US" w:eastAsia="zh-CN"/>
        </w:rPr>
        <w:t>-sided model. Our comparative analysis involves three distinct schemes: 1) “</w:t>
      </w:r>
      <w:r w:rsidR="005D328D" w:rsidRPr="005C68DB">
        <w:rPr>
          <w:rFonts w:ascii="NimbusRomNo9L-Regu" w:eastAsiaTheme="minorEastAsia" w:hAnsi="NimbusRomNo9L-Regu" w:cs="NimbusRomNo9L-Regu"/>
          <w:lang w:val="en-US" w:eastAsia="zh-CN"/>
        </w:rPr>
        <w:t>two</w:t>
      </w:r>
      <w:r w:rsidRPr="005C68DB">
        <w:rPr>
          <w:rFonts w:ascii="NimbusRomNo9L-Regu" w:eastAsiaTheme="minorEastAsia" w:hAnsi="NimbusRomNo9L-Regu" w:cs="NimbusRomNo9L-Regu"/>
          <w:lang w:val="en-US" w:eastAsia="zh-CN"/>
        </w:rPr>
        <w:t>-sided”, which serves as the baseline, representing the conventional bilateral JSCM architecture; 2) “</w:t>
      </w:r>
      <w:r w:rsidR="005D328D" w:rsidRPr="005C68DB">
        <w:rPr>
          <w:rFonts w:ascii="NimbusRomNo9L-Regu" w:eastAsiaTheme="minorEastAsia" w:hAnsi="NimbusRomNo9L-Regu" w:cs="NimbusRomNo9L-Regu"/>
          <w:lang w:val="en-US" w:eastAsia="zh-CN"/>
        </w:rPr>
        <w:t>one</w:t>
      </w:r>
      <w:r w:rsidRPr="005C68DB">
        <w:rPr>
          <w:rFonts w:ascii="NimbusRomNo9L-Regu" w:eastAsiaTheme="minorEastAsia" w:hAnsi="NimbusRomNo9L-Regu" w:cs="NimbusRomNo9L-Regu"/>
          <w:lang w:val="en-US" w:eastAsia="zh-CN"/>
        </w:rPr>
        <w:t>-sided (learn)”, our unilateral approach featuring a learnable compression matrix; and 3) “1-sided (Gauss)” and “1-sided (Gold)”, the unilateral method respectively utilizing a fixed random Gaussian compression matrix and gold sequence.</w:t>
      </w:r>
    </w:p>
    <w:p w14:paraId="470A5DBB" w14:textId="34E52EFA" w:rsidR="005C7C96" w:rsidRPr="004F7C9D" w:rsidRDefault="005C7C96" w:rsidP="005C7C96">
      <w:pPr>
        <w:jc w:val="center"/>
        <w:rPr>
          <w:lang w:val="en-US" w:eastAsia="x-none"/>
        </w:rPr>
      </w:pPr>
      <w:r w:rsidRPr="004F7C9D">
        <w:rPr>
          <w:lang w:val="en-US" w:eastAsia="x-none"/>
        </w:rPr>
        <w:lastRenderedPageBreak/>
        <w:tab/>
      </w:r>
      <w:r w:rsidRPr="00272270">
        <w:rPr>
          <w:noProof/>
          <w:lang w:val="en-US"/>
        </w:rPr>
        <w:drawing>
          <wp:inline distT="0" distB="0" distL="0" distR="0" wp14:anchorId="5D286BBC" wp14:editId="72B9F89D">
            <wp:extent cx="3427486" cy="2470235"/>
            <wp:effectExtent l="0" t="0" r="1905" b="635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36615" cy="2476814"/>
                    </a:xfrm>
                    <a:prstGeom prst="rect">
                      <a:avLst/>
                    </a:prstGeom>
                  </pic:spPr>
                </pic:pic>
              </a:graphicData>
            </a:graphic>
          </wp:inline>
        </w:drawing>
      </w:r>
    </w:p>
    <w:p w14:paraId="3C63D653" w14:textId="77777777" w:rsidR="004A0843" w:rsidRDefault="005C7C96" w:rsidP="004A0843">
      <w:pPr>
        <w:pStyle w:val="Caption"/>
        <w:spacing w:after="0"/>
        <w:jc w:val="center"/>
      </w:pPr>
      <w:bookmarkStart w:id="35" w:name="_Ref205395707"/>
      <w:r w:rsidRPr="004F7C9D">
        <w:t xml:space="preserve">Figure </w:t>
      </w:r>
      <w:r w:rsidR="008B6E68">
        <w:fldChar w:fldCharType="begin"/>
      </w:r>
      <w:r w:rsidR="008B6E68">
        <w:instrText xml:space="preserve"> SEQ Figure \* ARABIC </w:instrText>
      </w:r>
      <w:r w:rsidR="008B6E68">
        <w:fldChar w:fldCharType="separate"/>
      </w:r>
      <w:r w:rsidR="006B15EA">
        <w:rPr>
          <w:noProof/>
        </w:rPr>
        <w:t>14</w:t>
      </w:r>
      <w:r w:rsidR="008B6E68">
        <w:rPr>
          <w:noProof/>
        </w:rPr>
        <w:fldChar w:fldCharType="end"/>
      </w:r>
      <w:bookmarkEnd w:id="35"/>
      <w:r w:rsidRPr="004F7C9D">
        <w:t xml:space="preserve"> Performance comparison of </w:t>
      </w:r>
      <w:proofErr w:type="spellStart"/>
      <w:r w:rsidRPr="004F7C9D">
        <w:t>eTypeII</w:t>
      </w:r>
      <w:proofErr w:type="spellEnd"/>
      <w:r w:rsidRPr="004F7C9D">
        <w:t xml:space="preserve"> codebook, NW-sided model with random matrix, </w:t>
      </w:r>
    </w:p>
    <w:p w14:paraId="73BAB7C1" w14:textId="4188E91D" w:rsidR="005C7C96" w:rsidRPr="004F7C9D" w:rsidRDefault="005C7C96" w:rsidP="004E61A4">
      <w:pPr>
        <w:pStyle w:val="Caption"/>
        <w:jc w:val="center"/>
        <w:rPr>
          <w:lang w:eastAsia="x-none"/>
        </w:rPr>
      </w:pPr>
      <w:r w:rsidRPr="004F7C9D">
        <w:t>and J</w:t>
      </w:r>
      <w:r w:rsidR="00BC0DAD" w:rsidRPr="004F7C9D">
        <w:t>SCM-based CSI compression with two</w:t>
      </w:r>
      <w:r w:rsidRPr="004F7C9D">
        <w:t>-sided model.</w:t>
      </w:r>
    </w:p>
    <w:p w14:paraId="50FD86E0" w14:textId="1224CCE4" w:rsidR="005C7C96" w:rsidRPr="005C68DB" w:rsidRDefault="005069CD" w:rsidP="004F7C9D">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Pr>
          <w:rFonts w:ascii="NimbusRomNo9L-Regu" w:eastAsiaTheme="minorEastAsia" w:hAnsi="NimbusRomNo9L-Regu" w:cs="NimbusRomNo9L-Regu"/>
          <w:lang w:val="en-US" w:eastAsia="zh-CN"/>
        </w:rPr>
        <w:instrText xml:space="preserve"> REF _Ref205395707 \h </w:instrText>
      </w:r>
      <w:r w:rsidRPr="006B15EA">
        <w:rPr>
          <w:lang w:val="en-US"/>
        </w:rPr>
        <w:fldChar w:fldCharType="separate"/>
      </w:r>
      <w:r w:rsidR="006B15EA" w:rsidRPr="004F7C9D">
        <w:t xml:space="preserve">Figure </w:t>
      </w:r>
      <w:r w:rsidR="006B15EA">
        <w:rPr>
          <w:noProof/>
        </w:rPr>
        <w:t>14</w:t>
      </w:r>
      <w:r w:rsidRPr="006B15EA">
        <w:fldChar w:fldCharType="end"/>
      </w:r>
      <w:r>
        <w:rPr>
          <w:lang w:val="en-US"/>
        </w:rPr>
        <w:t xml:space="preserve"> </w:t>
      </w:r>
      <w:r w:rsidR="00EA6379" w:rsidRPr="005C68DB">
        <w:rPr>
          <w:rFonts w:ascii="NimbusRomNo9L-Regu" w:eastAsiaTheme="minorEastAsia" w:hAnsi="NimbusRomNo9L-Regu" w:cs="NimbusRomNo9L-Regu"/>
          <w:lang w:val="en-US" w:eastAsia="zh-CN"/>
        </w:rPr>
        <w:t xml:space="preserve">evaluates the performance using two primary metrics, GCS and achievable SE, across varying PUCCH SNR levels. </w:t>
      </w:r>
      <w:r w:rsidR="004459F2" w:rsidRPr="005C68DB">
        <w:rPr>
          <w:rFonts w:ascii="NimbusRomNo9L-Regu" w:eastAsiaTheme="minorEastAsia" w:hAnsi="NimbusRomNo9L-Regu" w:cs="NimbusRomNo9L-Regu"/>
          <w:lang w:val="en-US" w:eastAsia="zh-CN"/>
        </w:rPr>
        <w:t>Explicit channel (dimension with 32 × 4 × 13) is used in the evaluation</w:t>
      </w:r>
      <w:r w:rsidR="006B2F88" w:rsidRPr="005C68DB">
        <w:rPr>
          <w:rFonts w:ascii="NimbusRomNo9L-Regu" w:eastAsiaTheme="minorEastAsia" w:hAnsi="NimbusRomNo9L-Regu" w:cs="NimbusRomNo9L-Regu"/>
          <w:lang w:val="en-US" w:eastAsia="zh-CN"/>
        </w:rPr>
        <w:t xml:space="preserve"> for JSCM-based solution with NW-sided model and </w:t>
      </w:r>
      <w:r w:rsidR="005C7C96" w:rsidRPr="005C68DB">
        <w:rPr>
          <w:rFonts w:ascii="NimbusRomNo9L-Regu" w:eastAsiaTheme="minorEastAsia" w:hAnsi="NimbusRomNo9L-Regu" w:cs="NimbusRomNo9L-Regu"/>
          <w:lang w:val="en-US" w:eastAsia="zh-CN"/>
        </w:rPr>
        <w:t>two</w:t>
      </w:r>
      <w:r w:rsidR="006B2F88" w:rsidRPr="005C68DB">
        <w:rPr>
          <w:rFonts w:ascii="NimbusRomNo9L-Regu" w:eastAsiaTheme="minorEastAsia" w:hAnsi="NimbusRomNo9L-Regu" w:cs="NimbusRomNo9L-Regu"/>
          <w:lang w:val="en-US" w:eastAsia="zh-CN"/>
        </w:rPr>
        <w:t>-sided model</w:t>
      </w:r>
      <w:r w:rsidR="004459F2" w:rsidRPr="005C68DB">
        <w:rPr>
          <w:rFonts w:ascii="NimbusRomNo9L-Regu" w:eastAsiaTheme="minorEastAsia" w:hAnsi="NimbusRomNo9L-Regu" w:cs="NimbusRomNo9L-Regu"/>
          <w:lang w:val="en-US" w:eastAsia="zh-CN"/>
        </w:rPr>
        <w:t>. After compression, 480 REs are used for PUCCH transmission</w:t>
      </w:r>
      <w:r w:rsidR="00DD1066" w:rsidRPr="005C68DB">
        <w:rPr>
          <w:rFonts w:ascii="NimbusRomNo9L-Regu" w:eastAsiaTheme="minorEastAsia" w:hAnsi="NimbusRomNo9L-Regu" w:cs="NimbusRomNo9L-Regu"/>
          <w:lang w:val="en-US" w:eastAsia="zh-CN"/>
        </w:rPr>
        <w:t xml:space="preserve"> for JSCM-based solution with NW-sided model and </w:t>
      </w:r>
      <w:r w:rsidR="005C7C96" w:rsidRPr="005C68DB">
        <w:rPr>
          <w:rFonts w:ascii="NimbusRomNo9L-Regu" w:eastAsiaTheme="minorEastAsia" w:hAnsi="NimbusRomNo9L-Regu" w:cs="NimbusRomNo9L-Regu"/>
          <w:lang w:val="en-US" w:eastAsia="zh-CN"/>
        </w:rPr>
        <w:t>two</w:t>
      </w:r>
      <w:r w:rsidR="00DD1066" w:rsidRPr="005C68DB">
        <w:rPr>
          <w:rFonts w:ascii="NimbusRomNo9L-Regu" w:eastAsiaTheme="minorEastAsia" w:hAnsi="NimbusRomNo9L-Regu" w:cs="NimbusRomNo9L-Regu"/>
          <w:lang w:val="en-US" w:eastAsia="zh-CN"/>
        </w:rPr>
        <w:t>-sided model</w:t>
      </w:r>
      <w:r w:rsidR="004459F2" w:rsidRPr="005C68DB">
        <w:rPr>
          <w:rFonts w:ascii="NimbusRomNo9L-Regu" w:eastAsiaTheme="minorEastAsia" w:hAnsi="NimbusRomNo9L-Regu" w:cs="NimbusRomNo9L-Regu"/>
          <w:lang w:val="en-US" w:eastAsia="zh-CN"/>
        </w:rPr>
        <w:t>.</w:t>
      </w:r>
      <w:r w:rsidR="00DD1066" w:rsidRPr="005C68DB">
        <w:rPr>
          <w:rFonts w:ascii="NimbusRomNo9L-Regu" w:eastAsiaTheme="minorEastAsia" w:hAnsi="NimbusRomNo9L-Regu" w:cs="NimbusRomNo9L-Regu"/>
          <w:lang w:val="en-US" w:eastAsia="zh-CN"/>
        </w:rPr>
        <w:t xml:space="preserve"> </w:t>
      </w:r>
      <w:r w:rsidR="006B2F88" w:rsidRPr="005C68DB">
        <w:rPr>
          <w:rFonts w:ascii="NimbusRomNo9L-Regu" w:eastAsiaTheme="minorEastAsia" w:hAnsi="NimbusRomNo9L-Regu" w:cs="NimbusRomNo9L-Regu"/>
          <w:lang w:val="en-US" w:eastAsia="zh-CN"/>
        </w:rPr>
        <w:t>For e-</w:t>
      </w:r>
      <w:proofErr w:type="spellStart"/>
      <w:r w:rsidR="006B2F88" w:rsidRPr="005C68DB">
        <w:rPr>
          <w:rFonts w:ascii="NimbusRomNo9L-Regu" w:eastAsiaTheme="minorEastAsia" w:hAnsi="NimbusRomNo9L-Regu" w:cs="NimbusRomNo9L-Regu"/>
          <w:lang w:val="en-US" w:eastAsia="zh-CN"/>
        </w:rPr>
        <w:t>TypeII</w:t>
      </w:r>
      <w:proofErr w:type="spellEnd"/>
      <w:r w:rsidR="006B2F88" w:rsidRPr="005C68DB">
        <w:rPr>
          <w:rFonts w:ascii="NimbusRomNo9L-Regu" w:eastAsiaTheme="minorEastAsia" w:hAnsi="NimbusRomNo9L-Regu" w:cs="NimbusRomNo9L-Regu"/>
          <w:lang w:val="en-US" w:eastAsia="zh-CN"/>
        </w:rPr>
        <w:t xml:space="preserve">, </w:t>
      </w:r>
      <w:r w:rsidR="00EB1B8E" w:rsidRPr="005C68DB">
        <w:rPr>
          <w:rFonts w:ascii="NimbusRomNo9L-Regu" w:eastAsiaTheme="minorEastAsia" w:hAnsi="NimbusRomNo9L-Regu" w:cs="NimbusRomNo9L-Regu"/>
          <w:lang w:val="en-US" w:eastAsia="zh-CN"/>
        </w:rPr>
        <w:t>123 bits are used as the payload, which is transmitted over 410 RE with</w:t>
      </w:r>
      <w:r w:rsidR="006B2F88" w:rsidRPr="005C68DB">
        <w:rPr>
          <w:rFonts w:ascii="NimbusRomNo9L-Regu" w:eastAsiaTheme="minorEastAsia" w:hAnsi="NimbusRomNo9L-Regu" w:cs="NimbusRomNo9L-Regu"/>
          <w:lang w:val="en-US" w:eastAsia="zh-CN"/>
        </w:rPr>
        <w:t xml:space="preserve"> </w:t>
      </w:r>
      <w:r w:rsidR="00DD1066" w:rsidRPr="005C68DB">
        <w:rPr>
          <w:rFonts w:ascii="NimbusRomNo9L-Regu" w:eastAsiaTheme="minorEastAsia" w:hAnsi="NimbusRomNo9L-Regu" w:cs="NimbusRomNo9L-Regu"/>
          <w:lang w:val="en-US" w:eastAsia="zh-CN"/>
        </w:rPr>
        <w:t>0.15</w:t>
      </w:r>
      <w:r w:rsidR="006B2F88" w:rsidRPr="005C68DB">
        <w:rPr>
          <w:rFonts w:ascii="NimbusRomNo9L-Regu" w:eastAsiaTheme="minorEastAsia" w:hAnsi="NimbusRomNo9L-Regu" w:cs="NimbusRomNo9L-Regu"/>
          <w:lang w:val="en-US" w:eastAsia="zh-CN"/>
        </w:rPr>
        <w:t xml:space="preserve"> </w:t>
      </w:r>
      <w:r w:rsidR="00DD1066" w:rsidRPr="005C68DB">
        <w:rPr>
          <w:rFonts w:ascii="NimbusRomNo9L-Regu" w:eastAsiaTheme="minorEastAsia" w:hAnsi="NimbusRomNo9L-Regu" w:cs="NimbusRomNo9L-Regu"/>
          <w:lang w:val="en-US" w:eastAsia="zh-CN"/>
        </w:rPr>
        <w:t xml:space="preserve">code rate </w:t>
      </w:r>
      <w:r w:rsidR="00EB1B8E" w:rsidRPr="005C68DB">
        <w:rPr>
          <w:rFonts w:ascii="NimbusRomNo9L-Regu" w:eastAsiaTheme="minorEastAsia" w:hAnsi="NimbusRomNo9L-Regu" w:cs="NimbusRomNo9L-Regu"/>
          <w:lang w:val="en-US" w:eastAsia="zh-CN"/>
        </w:rPr>
        <w:t>and</w:t>
      </w:r>
      <w:r w:rsidR="00DD1066" w:rsidRPr="005C68DB">
        <w:rPr>
          <w:rFonts w:ascii="NimbusRomNo9L-Regu" w:eastAsiaTheme="minorEastAsia" w:hAnsi="NimbusRomNo9L-Regu" w:cs="NimbusRomNo9L-Regu"/>
          <w:lang w:val="en-US" w:eastAsia="zh-CN"/>
        </w:rPr>
        <w:t xml:space="preserve"> QPSK modulation.</w:t>
      </w:r>
      <w:r>
        <w:rPr>
          <w:rFonts w:ascii="NimbusRomNo9L-Regu" w:eastAsiaTheme="minorEastAsia" w:hAnsi="NimbusRomNo9L-Regu" w:cs="NimbusRomNo9L-Regu"/>
          <w:lang w:val="en-US" w:eastAsia="zh-CN"/>
        </w:rPr>
        <w:t xml:space="preserve"> </w:t>
      </w:r>
      <w:r w:rsidRPr="006B15EA">
        <w:fldChar w:fldCharType="begin"/>
      </w:r>
      <w:r>
        <w:rPr>
          <w:rFonts w:ascii="NimbusRomNo9L-Regu" w:eastAsiaTheme="minorEastAsia" w:hAnsi="NimbusRomNo9L-Regu" w:cs="NimbusRomNo9L-Regu"/>
          <w:lang w:val="en-US" w:eastAsia="zh-CN"/>
        </w:rPr>
        <w:instrText xml:space="preserve"> REF _Ref205395707 \h </w:instrText>
      </w:r>
      <w:r w:rsidRPr="006B15EA">
        <w:rPr>
          <w:lang w:val="en-US"/>
        </w:rPr>
        <w:fldChar w:fldCharType="separate"/>
      </w:r>
      <w:r w:rsidR="006B15EA" w:rsidRPr="004F7C9D">
        <w:t xml:space="preserve">Figure </w:t>
      </w:r>
      <w:r w:rsidR="006B15EA">
        <w:rPr>
          <w:noProof/>
        </w:rPr>
        <w:t>14</w:t>
      </w:r>
      <w:r w:rsidRPr="006B15EA">
        <w:fldChar w:fldCharType="end"/>
      </w:r>
      <w:r w:rsidR="00DD1066" w:rsidRPr="005C68DB">
        <w:rPr>
          <w:rFonts w:ascii="NimbusRomNo9L-Regu" w:eastAsiaTheme="minorEastAsia" w:hAnsi="NimbusRomNo9L-Regu" w:cs="NimbusRomNo9L-Regu"/>
          <w:lang w:val="en-US" w:eastAsia="zh-CN"/>
        </w:rPr>
        <w:t xml:space="preserve"> </w:t>
      </w:r>
      <w:r w:rsidR="00F57079" w:rsidRPr="005C68DB">
        <w:rPr>
          <w:rFonts w:ascii="NimbusRomNo9L-Regu" w:eastAsiaTheme="minorEastAsia" w:hAnsi="NimbusRomNo9L-Regu" w:cs="NimbusRomNo9L-Regu"/>
          <w:lang w:val="en-US" w:eastAsia="zh-CN"/>
        </w:rPr>
        <w:t>(a) and (b) show the results for GCS (of explicit channel) and</w:t>
      </w:r>
      <w:r w:rsidR="00EA6379" w:rsidRPr="005C68DB">
        <w:rPr>
          <w:rFonts w:ascii="NimbusRomNo9L-Regu" w:eastAsiaTheme="minorEastAsia" w:hAnsi="NimbusRomNo9L-Regu" w:cs="NimbusRomNo9L-Regu"/>
          <w:lang w:val="en-US" w:eastAsia="zh-CN"/>
        </w:rPr>
        <w:t xml:space="preserve"> SE </w:t>
      </w:r>
      <w:r w:rsidR="00F57079" w:rsidRPr="005C68DB">
        <w:rPr>
          <w:rFonts w:ascii="NimbusRomNo9L-Regu" w:eastAsiaTheme="minorEastAsia" w:hAnsi="NimbusRomNo9L-Regu" w:cs="NimbusRomNo9L-Regu"/>
          <w:lang w:val="en-US" w:eastAsia="zh-CN"/>
        </w:rPr>
        <w:t>respectively. SE is calculated based the precoding matrix based on the reconstru</w:t>
      </w:r>
      <w:r w:rsidR="005C7C96" w:rsidRPr="005C68DB">
        <w:rPr>
          <w:rFonts w:ascii="NimbusRomNo9L-Regu" w:eastAsiaTheme="minorEastAsia" w:hAnsi="NimbusRomNo9L-Regu" w:cs="NimbusRomNo9L-Regu"/>
          <w:lang w:val="en-US" w:eastAsia="zh-CN"/>
        </w:rPr>
        <w:t>ct</w:t>
      </w:r>
      <w:r w:rsidR="00F57079" w:rsidRPr="005C68DB">
        <w:rPr>
          <w:rFonts w:ascii="NimbusRomNo9L-Regu" w:eastAsiaTheme="minorEastAsia" w:hAnsi="NimbusRomNo9L-Regu" w:cs="NimbusRomNo9L-Regu"/>
          <w:lang w:val="en-US" w:eastAsia="zh-CN"/>
        </w:rPr>
        <w:t xml:space="preserve">ed explicit channel at NW side. </w:t>
      </w:r>
      <w:r w:rsidR="00EA6379" w:rsidRPr="005C68DB">
        <w:rPr>
          <w:rFonts w:ascii="NimbusRomNo9L-Regu" w:eastAsiaTheme="minorEastAsia" w:hAnsi="NimbusRomNo9L-Regu" w:cs="NimbusRomNo9L-Regu"/>
          <w:lang w:val="en-US" w:eastAsia="zh-CN"/>
        </w:rPr>
        <w:t>As observed in the high-SNR regime, the “</w:t>
      </w:r>
      <w:r w:rsidR="005C7C96" w:rsidRPr="005C68DB">
        <w:rPr>
          <w:rFonts w:ascii="NimbusRomNo9L-Regu" w:eastAsiaTheme="minorEastAsia" w:hAnsi="NimbusRomNo9L-Regu" w:cs="NimbusRomNo9L-Regu"/>
          <w:lang w:val="en-US" w:eastAsia="zh-CN"/>
        </w:rPr>
        <w:t>one</w:t>
      </w:r>
      <w:r w:rsidR="00EA6379" w:rsidRPr="005C68DB">
        <w:rPr>
          <w:rFonts w:ascii="NimbusRomNo9L-Regu" w:eastAsiaTheme="minorEastAsia" w:hAnsi="NimbusRomNo9L-Regu" w:cs="NimbusRomNo9L-Regu"/>
          <w:lang w:val="en-US" w:eastAsia="zh-CN"/>
        </w:rPr>
        <w:t>-sided (Gauss)” and “</w:t>
      </w:r>
      <w:r w:rsidR="005C7C96" w:rsidRPr="005C68DB">
        <w:rPr>
          <w:rFonts w:ascii="NimbusRomNo9L-Regu" w:eastAsiaTheme="minorEastAsia" w:hAnsi="NimbusRomNo9L-Regu" w:cs="NimbusRomNo9L-Regu"/>
          <w:lang w:val="en-US" w:eastAsia="zh-CN"/>
        </w:rPr>
        <w:t>one</w:t>
      </w:r>
      <w:r w:rsidR="00EA6379" w:rsidRPr="005C68DB">
        <w:rPr>
          <w:rFonts w:ascii="NimbusRomNo9L-Regu" w:eastAsiaTheme="minorEastAsia" w:hAnsi="NimbusRomNo9L-Regu" w:cs="NimbusRomNo9L-Regu"/>
          <w:lang w:val="en-US" w:eastAsia="zh-CN"/>
        </w:rPr>
        <w:t xml:space="preserve">-sided (Gold)” schemes exhibits a GCS degradation of </w:t>
      </w:r>
      <w:r w:rsidR="00EA6379" w:rsidRPr="005C68DB">
        <w:rPr>
          <w:rFonts w:ascii="NimbusRomNo9L-Regu" w:eastAsiaTheme="minorEastAsia" w:hAnsi="NimbusRomNo9L-Regu" w:cs="NimbusRomNo9L-Regu"/>
          <w:b/>
          <w:bCs/>
          <w:lang w:val="en-US" w:eastAsia="zh-CN"/>
        </w:rPr>
        <w:t>approximately 12.1% compared to the bilateral JSCM baseline</w:t>
      </w:r>
      <w:r w:rsidR="00EA6379" w:rsidRPr="005C68DB">
        <w:rPr>
          <w:rFonts w:ascii="NimbusRomNo9L-Regu" w:eastAsiaTheme="minorEastAsia" w:hAnsi="NimbusRomNo9L-Regu" w:cs="NimbusRomNo9L-Regu"/>
          <w:lang w:val="en-US" w:eastAsia="zh-CN"/>
        </w:rPr>
        <w:t xml:space="preserve">, which in turn results in a corresponding SE loss of </w:t>
      </w:r>
      <w:r w:rsidR="00EA6379" w:rsidRPr="005C68DB">
        <w:rPr>
          <w:rFonts w:ascii="NimbusRomNo9L-Regu" w:eastAsiaTheme="minorEastAsia" w:hAnsi="NimbusRomNo9L-Regu" w:cs="NimbusRomNo9L-Regu"/>
          <w:b/>
          <w:bCs/>
          <w:lang w:val="en-US" w:eastAsia="zh-CN"/>
        </w:rPr>
        <w:t>about 15%.</w:t>
      </w:r>
      <w:r w:rsidR="00EA6379" w:rsidRPr="005C68DB">
        <w:rPr>
          <w:rFonts w:ascii="NimbusRomNo9L-Regu" w:eastAsiaTheme="minorEastAsia" w:hAnsi="NimbusRomNo9L-Regu" w:cs="NimbusRomNo9L-Regu"/>
          <w:lang w:val="en-US" w:eastAsia="zh-CN"/>
        </w:rPr>
        <w:t xml:space="preserve"> Despite this gap, the scheme still achieves a </w:t>
      </w:r>
      <w:r w:rsidR="00EA6379" w:rsidRPr="005C68DB">
        <w:rPr>
          <w:rFonts w:ascii="NimbusRomNo9L-Regu" w:eastAsiaTheme="minorEastAsia" w:hAnsi="NimbusRomNo9L-Regu" w:cs="NimbusRomNo9L-Regu"/>
          <w:b/>
          <w:bCs/>
          <w:lang w:val="en-US" w:eastAsia="zh-CN"/>
        </w:rPr>
        <w:t xml:space="preserve">remarkable 71.1% SE gain over the </w:t>
      </w:r>
      <w:proofErr w:type="spellStart"/>
      <w:r w:rsidR="00EA6379" w:rsidRPr="005C68DB">
        <w:rPr>
          <w:rFonts w:ascii="NimbusRomNo9L-Regu" w:eastAsiaTheme="minorEastAsia" w:hAnsi="NimbusRomNo9L-Regu" w:cs="NimbusRomNo9L-Regu"/>
          <w:b/>
          <w:bCs/>
          <w:lang w:val="en-US" w:eastAsia="zh-CN"/>
        </w:rPr>
        <w:t>eType</w:t>
      </w:r>
      <w:proofErr w:type="spellEnd"/>
      <w:r w:rsidR="00EA6379" w:rsidRPr="005C68DB">
        <w:rPr>
          <w:rFonts w:ascii="NimbusRomNo9L-Regu" w:eastAsiaTheme="minorEastAsia" w:hAnsi="NimbusRomNo9L-Regu" w:cs="NimbusRomNo9L-Regu"/>
          <w:b/>
          <w:bCs/>
          <w:lang w:val="en-US" w:eastAsia="zh-CN"/>
        </w:rPr>
        <w:t xml:space="preserve"> II codebook</w:t>
      </w:r>
      <w:r w:rsidR="00EA6379" w:rsidRPr="005C68DB">
        <w:rPr>
          <w:rFonts w:ascii="NimbusRomNo9L-Regu" w:eastAsiaTheme="minorEastAsia" w:hAnsi="NimbusRomNo9L-Regu" w:cs="NimbusRomNo9L-Regu"/>
          <w:lang w:val="en-US" w:eastAsia="zh-CN"/>
        </w:rPr>
        <w:t>, underscoring its practical advantage.</w:t>
      </w:r>
      <w:r w:rsidR="008516ED" w:rsidRPr="005C68DB">
        <w:rPr>
          <w:rFonts w:ascii="NimbusRomNo9L-Regu" w:eastAsiaTheme="minorEastAsia" w:hAnsi="NimbusRomNo9L-Regu" w:cs="NimbusRomNo9L-Regu"/>
          <w:lang w:val="en-US" w:eastAsia="zh-CN"/>
        </w:rPr>
        <w:t xml:space="preserve"> </w:t>
      </w:r>
      <w:r w:rsidR="00EA6379" w:rsidRPr="005C68DB">
        <w:rPr>
          <w:rFonts w:ascii="NimbusRomNo9L-Regu" w:eastAsiaTheme="minorEastAsia" w:hAnsi="NimbusRomNo9L-Regu" w:cs="NimbusRomNo9L-Regu"/>
          <w:lang w:val="en-US" w:eastAsia="zh-CN"/>
        </w:rPr>
        <w:t xml:space="preserve">Crucially, when the learnable compression matrix is employed (“1-sided (Learn)”), the SE performance penalty is reduced to a mere 3.6% relative to the bilateral approach, which pushes the overall SE gain to </w:t>
      </w:r>
      <w:r w:rsidR="00EA6379" w:rsidRPr="005C68DB">
        <w:rPr>
          <w:rFonts w:ascii="NimbusRomNo9L-Regu" w:eastAsiaTheme="minorEastAsia" w:hAnsi="NimbusRomNo9L-Regu" w:cs="NimbusRomNo9L-Regu"/>
          <w:b/>
          <w:bCs/>
          <w:lang w:val="en-US" w:eastAsia="zh-CN"/>
        </w:rPr>
        <w:t>an impressive 94.4% over the e-Type II benchmark</w:t>
      </w:r>
      <w:r w:rsidR="00EA6379" w:rsidRPr="005C68DB">
        <w:rPr>
          <w:rFonts w:ascii="NimbusRomNo9L-Regu" w:eastAsiaTheme="minorEastAsia" w:hAnsi="NimbusRomNo9L-Regu" w:cs="NimbusRomNo9L-Regu"/>
          <w:lang w:val="en-US" w:eastAsia="zh-CN"/>
        </w:rPr>
        <w:t>.</w:t>
      </w:r>
    </w:p>
    <w:p w14:paraId="421CB93D" w14:textId="2D058A42" w:rsidR="004459F2" w:rsidRPr="004F7C9D" w:rsidRDefault="005C7C96" w:rsidP="004E61A4">
      <w:pPr>
        <w:pStyle w:val="Caption"/>
        <w:jc w:val="center"/>
      </w:pPr>
      <w:bookmarkStart w:id="36" w:name="_Ref205395768"/>
      <w:r w:rsidRPr="004F7C9D">
        <w:t xml:space="preserve">Table </w:t>
      </w:r>
      <w:r w:rsidR="008B6E68">
        <w:fldChar w:fldCharType="begin"/>
      </w:r>
      <w:r w:rsidR="008B6E68">
        <w:instrText xml:space="preserve"> SEQ Table \* ARABIC </w:instrText>
      </w:r>
      <w:r w:rsidR="008B6E68">
        <w:fldChar w:fldCharType="separate"/>
      </w:r>
      <w:r w:rsidR="006B15EA">
        <w:rPr>
          <w:noProof/>
        </w:rPr>
        <w:t>2</w:t>
      </w:r>
      <w:r w:rsidR="008B6E68">
        <w:rPr>
          <w:noProof/>
        </w:rPr>
        <w:fldChar w:fldCharType="end"/>
      </w:r>
      <w:bookmarkEnd w:id="36"/>
      <w:r w:rsidRPr="004F7C9D">
        <w:t xml:space="preserve"> Performance comparison of </w:t>
      </w:r>
      <w:proofErr w:type="spellStart"/>
      <w:r w:rsidRPr="004F7C9D">
        <w:t>eTypeII</w:t>
      </w:r>
      <w:proofErr w:type="spellEnd"/>
      <w:r w:rsidRPr="004F7C9D">
        <w:t xml:space="preserve"> codebook, NW-sided model with random matrix, and J</w:t>
      </w:r>
      <w:r w:rsidR="006D69FB" w:rsidRPr="004F7C9D">
        <w:t>SCM-based CSI compression with two</w:t>
      </w:r>
      <w:r w:rsidRPr="004F7C9D">
        <w:t>-sided model for explicit channel matrix with Rank =4</w:t>
      </w:r>
    </w:p>
    <w:tbl>
      <w:tblPr>
        <w:tblStyle w:val="ListTable7Colorful"/>
        <w:tblW w:w="0" w:type="auto"/>
        <w:jc w:val="center"/>
        <w:tblLook w:val="06A0" w:firstRow="1" w:lastRow="0" w:firstColumn="1" w:lastColumn="0" w:noHBand="1" w:noVBand="1"/>
      </w:tblPr>
      <w:tblGrid>
        <w:gridCol w:w="1622"/>
        <w:gridCol w:w="1336"/>
        <w:gridCol w:w="1072"/>
        <w:gridCol w:w="1478"/>
      </w:tblGrid>
      <w:tr w:rsidR="00ED3BE3" w:rsidRPr="005C68DB" w14:paraId="38B17461" w14:textId="77777777" w:rsidTr="006B15E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tcBorders>
            <w:hideMark/>
          </w:tcPr>
          <w:p w14:paraId="6BF745DC" w14:textId="77777777" w:rsidR="00ED3BE3" w:rsidRPr="004F7C9D" w:rsidRDefault="00ED3BE3" w:rsidP="00CD5A96">
            <w:pPr>
              <w:jc w:val="center"/>
              <w:rPr>
                <w:b/>
                <w:bCs/>
                <w:i w:val="0"/>
                <w:iCs w:val="0"/>
                <w:lang w:val="en-US" w:eastAsia="x-none"/>
              </w:rPr>
            </w:pPr>
          </w:p>
        </w:tc>
        <w:tc>
          <w:tcPr>
            <w:tcW w:w="0" w:type="auto"/>
            <w:tcBorders>
              <w:top w:val="single" w:sz="4" w:space="0" w:color="auto"/>
            </w:tcBorders>
            <w:hideMark/>
          </w:tcPr>
          <w:p w14:paraId="083FEDEE" w14:textId="77777777"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i w:val="0"/>
                <w:lang w:val="en-US"/>
              </w:rPr>
            </w:pPr>
            <w:r w:rsidRPr="004F7C9D">
              <w:rPr>
                <w:b/>
                <w:bCs/>
                <w:lang w:val="en-US"/>
              </w:rPr>
              <w:t>GCS</w:t>
            </w:r>
          </w:p>
          <w:p w14:paraId="1797713F" w14:textId="77777777"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(SNR =20dB)</w:t>
            </w:r>
          </w:p>
        </w:tc>
        <w:tc>
          <w:tcPr>
            <w:tcW w:w="0" w:type="auto"/>
            <w:tcBorders>
              <w:top w:val="single" w:sz="4" w:space="0" w:color="auto"/>
            </w:tcBorders>
            <w:hideMark/>
          </w:tcPr>
          <w:p w14:paraId="27E030B1" w14:textId="30CAF9C9"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b/>
                <w:i w:val="0"/>
                <w:lang w:val="en-US"/>
              </w:rPr>
            </w:pPr>
            <w:proofErr w:type="gramStart"/>
            <w:r>
              <w:rPr>
                <w:b/>
                <w:bCs/>
                <w:lang w:val="en-US"/>
              </w:rPr>
              <w:t>4</w:t>
            </w:r>
            <w:r w:rsidRPr="004F7C9D">
              <w:rPr>
                <w:b/>
                <w:bCs/>
                <w:lang w:val="en-US"/>
              </w:rPr>
              <w:t xml:space="preserve"> layer</w:t>
            </w:r>
            <w:proofErr w:type="gramEnd"/>
            <w:r w:rsidRPr="004F7C9D">
              <w:rPr>
                <w:b/>
                <w:bCs/>
                <w:lang w:val="en-US"/>
              </w:rPr>
              <w:t xml:space="preserve"> SE</w:t>
            </w:r>
          </w:p>
          <w:p w14:paraId="5EB8AF9F" w14:textId="77777777"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(bps/Hz)</w:t>
            </w:r>
          </w:p>
        </w:tc>
        <w:tc>
          <w:tcPr>
            <w:tcW w:w="0" w:type="auto"/>
            <w:tcBorders>
              <w:top w:val="single" w:sz="4" w:space="0" w:color="auto"/>
            </w:tcBorders>
            <w:hideMark/>
          </w:tcPr>
          <w:p w14:paraId="6E363EE0" w14:textId="77777777"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UE Complexity</w:t>
            </w:r>
          </w:p>
          <w:p w14:paraId="32170898" w14:textId="77777777" w:rsidR="00ED3BE3" w:rsidRPr="007D15BA" w:rsidRDefault="00ED3BE3" w:rsidP="00CD5A96">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w:t>
            </w:r>
            <w:proofErr w:type="spellStart"/>
            <w:r w:rsidRPr="004F7C9D">
              <w:rPr>
                <w:b/>
                <w:bCs/>
                <w:lang w:val="en-US"/>
              </w:rPr>
              <w:t>Mflops</w:t>
            </w:r>
            <w:proofErr w:type="spellEnd"/>
            <w:r w:rsidRPr="004F7C9D">
              <w:rPr>
                <w:b/>
                <w:bCs/>
                <w:lang w:val="en-US"/>
              </w:rPr>
              <w:t>)</w:t>
            </w:r>
          </w:p>
        </w:tc>
      </w:tr>
      <w:tr w:rsidR="00ED3BE3" w:rsidRPr="005C68DB" w14:paraId="2350B9B7"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ACA79D2" w14:textId="77777777" w:rsidR="00ED3BE3" w:rsidRPr="007D15BA" w:rsidRDefault="00ED3BE3" w:rsidP="00CD5A96">
            <w:pPr>
              <w:jc w:val="center"/>
              <w:rPr>
                <w:i w:val="0"/>
                <w:lang w:val="en-US"/>
              </w:rPr>
            </w:pPr>
            <w:proofErr w:type="spellStart"/>
            <w:r w:rsidRPr="004F7C9D">
              <w:rPr>
                <w:lang w:val="en-US"/>
              </w:rPr>
              <w:t>eType</w:t>
            </w:r>
            <w:proofErr w:type="spellEnd"/>
            <w:r w:rsidRPr="004F7C9D">
              <w:rPr>
                <w:lang w:val="en-US"/>
              </w:rPr>
              <w:t xml:space="preserve"> II (1layer)</w:t>
            </w:r>
          </w:p>
        </w:tc>
        <w:tc>
          <w:tcPr>
            <w:tcW w:w="0" w:type="auto"/>
            <w:hideMark/>
          </w:tcPr>
          <w:p w14:paraId="14B012D5" w14:textId="3E2C1B6E" w:rsidR="00ED3BE3" w:rsidRPr="006B15EA"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24.2</w:t>
            </w:r>
            <w:r w:rsidRPr="004F7C9D">
              <w:rPr>
                <w:lang w:val="en-US"/>
              </w:rPr>
              <w:t>%</w:t>
            </w:r>
          </w:p>
        </w:tc>
        <w:tc>
          <w:tcPr>
            <w:tcW w:w="0" w:type="auto"/>
            <w:hideMark/>
          </w:tcPr>
          <w:p w14:paraId="41CF28EE" w14:textId="3361DC0E" w:rsidR="00ED3BE3" w:rsidRPr="006B15EA"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7.96</w:t>
            </w:r>
          </w:p>
        </w:tc>
        <w:tc>
          <w:tcPr>
            <w:tcW w:w="0" w:type="auto"/>
            <w:hideMark/>
          </w:tcPr>
          <w:p w14:paraId="43620B1A" w14:textId="4BAC62E7" w:rsidR="00ED3BE3" w:rsidRPr="006B15EA"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33.3</w:t>
            </w:r>
          </w:p>
        </w:tc>
      </w:tr>
      <w:tr w:rsidR="00ED3BE3" w:rsidRPr="005C68DB" w14:paraId="2D636A47"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F9E033" w14:textId="7AE86ED6" w:rsidR="00ED3BE3" w:rsidRPr="00ED3BE3" w:rsidRDefault="00ED3BE3" w:rsidP="00CD5A96">
            <w:pPr>
              <w:jc w:val="center"/>
              <w:rPr>
                <w:lang w:val="en-US"/>
              </w:rPr>
            </w:pPr>
            <w:r w:rsidRPr="00ED3BE3">
              <w:rPr>
                <w:lang w:val="en-US"/>
              </w:rPr>
              <w:t>2-sided JSCM</w:t>
            </w:r>
          </w:p>
        </w:tc>
        <w:tc>
          <w:tcPr>
            <w:tcW w:w="0" w:type="auto"/>
          </w:tcPr>
          <w:p w14:paraId="5B1ACF28" w14:textId="41F7B073" w:rsidR="00ED3BE3" w:rsidRPr="00ED3BE3"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sidRPr="00ED3BE3">
              <w:rPr>
                <w:lang w:val="en-US"/>
              </w:rPr>
              <w:t>89.6%</w:t>
            </w:r>
          </w:p>
        </w:tc>
        <w:tc>
          <w:tcPr>
            <w:tcW w:w="0" w:type="auto"/>
          </w:tcPr>
          <w:p w14:paraId="2E8A0813" w14:textId="1A72C872" w:rsidR="00ED3BE3" w:rsidRPr="00ED3BE3"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16.1</w:t>
            </w:r>
          </w:p>
        </w:tc>
        <w:tc>
          <w:tcPr>
            <w:tcW w:w="0" w:type="auto"/>
          </w:tcPr>
          <w:p w14:paraId="006492E1" w14:textId="51150248" w:rsidR="00ED3BE3" w:rsidRPr="00ED3BE3" w:rsidRDefault="00ED3BE3" w:rsidP="00CD5A9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21.8</w:t>
            </w:r>
          </w:p>
        </w:tc>
      </w:tr>
      <w:tr w:rsidR="00ED3BE3" w:rsidRPr="005C68DB" w14:paraId="7919C94A"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F17014" w14:textId="17BE2C9D" w:rsidR="00ED3BE3" w:rsidRPr="007D15BA" w:rsidRDefault="00ED3BE3" w:rsidP="00CD5A96">
            <w:pPr>
              <w:jc w:val="center"/>
              <w:rPr>
                <w:b/>
                <w:i w:val="0"/>
                <w:lang w:val="en-US"/>
              </w:rPr>
            </w:pPr>
            <w:r>
              <w:rPr>
                <w:b/>
                <w:bCs/>
                <w:lang w:val="en-US"/>
              </w:rPr>
              <w:t>NW-</w:t>
            </w:r>
            <w:r w:rsidRPr="004F7C9D">
              <w:rPr>
                <w:b/>
                <w:bCs/>
                <w:lang w:val="en-US"/>
              </w:rPr>
              <w:t>side (Gauss)</w:t>
            </w:r>
          </w:p>
        </w:tc>
        <w:tc>
          <w:tcPr>
            <w:tcW w:w="0" w:type="auto"/>
            <w:hideMark/>
          </w:tcPr>
          <w:p w14:paraId="4B659DDC" w14:textId="77777777" w:rsidR="00ED3BE3" w:rsidRPr="004F7C9D" w:rsidRDefault="00ED3BE3" w:rsidP="00CD5A96">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82.5%</w:t>
            </w:r>
          </w:p>
        </w:tc>
        <w:tc>
          <w:tcPr>
            <w:tcW w:w="0" w:type="auto"/>
            <w:hideMark/>
          </w:tcPr>
          <w:p w14:paraId="1465DEA9" w14:textId="554053A6" w:rsidR="00ED3BE3" w:rsidRPr="004F7C9D" w:rsidRDefault="00ED3BE3" w:rsidP="00CD5A96">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15.5</w:t>
            </w:r>
          </w:p>
        </w:tc>
        <w:tc>
          <w:tcPr>
            <w:tcW w:w="0" w:type="auto"/>
            <w:hideMark/>
          </w:tcPr>
          <w:p w14:paraId="231BB5CA" w14:textId="455403AA" w:rsidR="00ED3BE3" w:rsidRPr="004F7C9D" w:rsidRDefault="00ED3BE3" w:rsidP="00CD5A96">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0.96</w:t>
            </w:r>
          </w:p>
        </w:tc>
      </w:tr>
      <w:tr w:rsidR="00ED3BE3" w:rsidRPr="005C68DB" w14:paraId="3EC2D672"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4C23F3" w14:textId="46797F2A" w:rsidR="00ED3BE3" w:rsidRPr="007D15BA" w:rsidRDefault="00ED3BE3" w:rsidP="00ED3BE3">
            <w:pPr>
              <w:jc w:val="center"/>
              <w:rPr>
                <w:b/>
                <w:i w:val="0"/>
                <w:lang w:val="en-US"/>
              </w:rPr>
            </w:pPr>
            <w:r>
              <w:rPr>
                <w:b/>
                <w:bCs/>
                <w:lang w:val="en-US"/>
              </w:rPr>
              <w:t>NW-</w:t>
            </w:r>
            <w:r w:rsidRPr="004F7C9D">
              <w:rPr>
                <w:b/>
                <w:bCs/>
                <w:lang w:val="en-US"/>
              </w:rPr>
              <w:t>side (Learn)</w:t>
            </w:r>
          </w:p>
        </w:tc>
        <w:tc>
          <w:tcPr>
            <w:tcW w:w="0" w:type="auto"/>
            <w:hideMark/>
          </w:tcPr>
          <w:p w14:paraId="1D0C1C16" w14:textId="1B681A75" w:rsidR="00ED3BE3" w:rsidRPr="004F7C9D" w:rsidRDefault="00ED3BE3" w:rsidP="00ED3BE3">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77.5%</w:t>
            </w:r>
          </w:p>
        </w:tc>
        <w:tc>
          <w:tcPr>
            <w:tcW w:w="0" w:type="auto"/>
          </w:tcPr>
          <w:p w14:paraId="749E46BD" w14:textId="53A9628C" w:rsidR="00ED3BE3" w:rsidRPr="004F7C9D" w:rsidRDefault="00ED3BE3" w:rsidP="00ED3BE3">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13.6</w:t>
            </w:r>
          </w:p>
        </w:tc>
        <w:tc>
          <w:tcPr>
            <w:tcW w:w="0" w:type="auto"/>
            <w:hideMark/>
          </w:tcPr>
          <w:p w14:paraId="770CBD30" w14:textId="152B70AC" w:rsidR="00ED3BE3" w:rsidRPr="004F7C9D" w:rsidRDefault="00ED3BE3" w:rsidP="00ED3BE3">
            <w:pPr>
              <w:jc w:val="center"/>
              <w:cnfStyle w:val="000000000000" w:firstRow="0" w:lastRow="0" w:firstColumn="0" w:lastColumn="0" w:oddVBand="0" w:evenVBand="0" w:oddHBand="0" w:evenHBand="0" w:firstRowFirstColumn="0" w:firstRowLastColumn="0" w:lastRowFirstColumn="0" w:lastRowLastColumn="0"/>
              <w:rPr>
                <w:b/>
                <w:bCs/>
                <w:lang w:val="en-US"/>
              </w:rPr>
            </w:pPr>
            <w:r w:rsidRPr="00AC09EE">
              <w:rPr>
                <w:b/>
                <w:bCs/>
                <w:lang w:val="en-US"/>
              </w:rPr>
              <w:t>0.96</w:t>
            </w:r>
          </w:p>
        </w:tc>
      </w:tr>
      <w:tr w:rsidR="00ED3BE3" w:rsidRPr="005C68DB" w14:paraId="000B0372"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hideMark/>
          </w:tcPr>
          <w:p w14:paraId="53A99E91" w14:textId="11239ED6" w:rsidR="00ED3BE3" w:rsidRPr="007D15BA" w:rsidRDefault="00ED3BE3" w:rsidP="00ED3BE3">
            <w:pPr>
              <w:jc w:val="center"/>
              <w:rPr>
                <w:b/>
                <w:i w:val="0"/>
                <w:lang w:val="en-US"/>
              </w:rPr>
            </w:pPr>
            <w:r>
              <w:rPr>
                <w:b/>
                <w:bCs/>
                <w:lang w:val="en-US"/>
              </w:rPr>
              <w:t>NW-</w:t>
            </w:r>
            <w:r w:rsidRPr="004F7C9D">
              <w:rPr>
                <w:b/>
                <w:bCs/>
                <w:lang w:val="en-US"/>
              </w:rPr>
              <w:t>side (Gold)</w:t>
            </w:r>
          </w:p>
        </w:tc>
        <w:tc>
          <w:tcPr>
            <w:tcW w:w="0" w:type="auto"/>
            <w:tcBorders>
              <w:bottom w:val="single" w:sz="4" w:space="0" w:color="auto"/>
            </w:tcBorders>
            <w:hideMark/>
          </w:tcPr>
          <w:p w14:paraId="2D3501A2" w14:textId="688CAAF4" w:rsidR="00ED3BE3" w:rsidRPr="007D15BA" w:rsidRDefault="00ED3BE3" w:rsidP="00ED3BE3">
            <w:pPr>
              <w:jc w:val="center"/>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b/>
                <w:bCs/>
                <w:lang w:val="en-US"/>
              </w:rPr>
              <w:t>77.3</w:t>
            </w:r>
            <w:r w:rsidRPr="004F7C9D">
              <w:rPr>
                <w:rFonts w:eastAsiaTheme="minorEastAsia"/>
                <w:b/>
                <w:bCs/>
                <w:lang w:val="en-US" w:eastAsia="zh-CN"/>
              </w:rPr>
              <w:t>%</w:t>
            </w:r>
          </w:p>
        </w:tc>
        <w:tc>
          <w:tcPr>
            <w:tcW w:w="0" w:type="auto"/>
            <w:tcBorders>
              <w:bottom w:val="single" w:sz="4" w:space="0" w:color="auto"/>
            </w:tcBorders>
          </w:tcPr>
          <w:p w14:paraId="658C7F56" w14:textId="561E06D9" w:rsidR="00ED3BE3" w:rsidRPr="004F7C9D" w:rsidRDefault="00ED3BE3" w:rsidP="00ED3BE3">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13.6</w:t>
            </w:r>
          </w:p>
        </w:tc>
        <w:tc>
          <w:tcPr>
            <w:tcW w:w="0" w:type="auto"/>
            <w:tcBorders>
              <w:bottom w:val="single" w:sz="4" w:space="0" w:color="auto"/>
            </w:tcBorders>
            <w:hideMark/>
          </w:tcPr>
          <w:p w14:paraId="59FDFE20" w14:textId="7042A4A6" w:rsidR="00ED3BE3" w:rsidRPr="004F7C9D" w:rsidRDefault="00ED3BE3" w:rsidP="00ED3BE3">
            <w:pPr>
              <w:jc w:val="center"/>
              <w:cnfStyle w:val="000000000000" w:firstRow="0" w:lastRow="0" w:firstColumn="0" w:lastColumn="0" w:oddVBand="0" w:evenVBand="0" w:oddHBand="0" w:evenHBand="0" w:firstRowFirstColumn="0" w:firstRowLastColumn="0" w:lastRowFirstColumn="0" w:lastRowLastColumn="0"/>
              <w:rPr>
                <w:b/>
                <w:bCs/>
                <w:lang w:val="en-US"/>
              </w:rPr>
            </w:pPr>
            <w:r w:rsidRPr="00AC09EE">
              <w:rPr>
                <w:b/>
                <w:bCs/>
                <w:lang w:val="en-US"/>
              </w:rPr>
              <w:t>0.96</w:t>
            </w:r>
          </w:p>
        </w:tc>
      </w:tr>
    </w:tbl>
    <w:p w14:paraId="24246DCB" w14:textId="77777777" w:rsidR="005C7C96" w:rsidRPr="004F7C9D" w:rsidRDefault="005C7C96" w:rsidP="004F7C9D">
      <w:pPr>
        <w:rPr>
          <w:lang w:val="en-US"/>
        </w:rPr>
      </w:pPr>
    </w:p>
    <w:p w14:paraId="7871AC79" w14:textId="0FF9B15B" w:rsidR="005C7C96" w:rsidRPr="005C68DB" w:rsidRDefault="005069CD" w:rsidP="004F7C9D">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sidRPr="005069CD">
        <w:rPr>
          <w:rFonts w:ascii="NimbusRomNo9L-Regu" w:eastAsiaTheme="minorEastAsia" w:hAnsi="NimbusRomNo9L-Regu" w:cs="NimbusRomNo9L-Regu"/>
          <w:lang w:val="en-US" w:eastAsia="zh-CN"/>
        </w:rPr>
        <w:instrText xml:space="preserve"> REF _Ref205395768 \h </w:instrText>
      </w:r>
      <w:r>
        <w:rPr>
          <w:rFonts w:ascii="NimbusRomNo9L-Regu" w:eastAsiaTheme="minorEastAsia" w:hAnsi="NimbusRomNo9L-Regu" w:cs="NimbusRomNo9L-Regu"/>
          <w:lang w:val="en-US" w:eastAsia="zh-CN"/>
        </w:rPr>
        <w:instrText xml:space="preserve"> \* MERGEFORMAT </w:instrText>
      </w:r>
      <w:r w:rsidRPr="006B15EA">
        <w:rPr>
          <w:rFonts w:ascii="NimbusRomNo9L-Regu" w:eastAsiaTheme="minorEastAsia" w:hAnsi="NimbusRomNo9L-Regu" w:cs="NimbusRomNo9L-Regu"/>
          <w:lang w:val="en-US" w:eastAsia="zh-CN"/>
        </w:rPr>
        <w:fldChar w:fldCharType="separate"/>
      </w:r>
      <w:r w:rsidR="006B15EA" w:rsidRPr="006B15EA">
        <w:rPr>
          <w:rFonts w:ascii="NimbusRomNo9L-Regu" w:eastAsiaTheme="minorEastAsia" w:hAnsi="NimbusRomNo9L-Regu" w:cs="NimbusRomNo9L-Regu"/>
          <w:lang w:val="en-US" w:eastAsia="zh-CN"/>
        </w:rPr>
        <w:t>Table 2</w:t>
      </w:r>
      <w:r w:rsidRPr="006B15EA">
        <w:fldChar w:fldCharType="end"/>
      </w:r>
      <w:r w:rsidRPr="005069CD">
        <w:rPr>
          <w:rFonts w:ascii="NimbusRomNo9L-Regu" w:eastAsiaTheme="minorEastAsia" w:hAnsi="NimbusRomNo9L-Regu" w:cs="NimbusRomNo9L-Regu"/>
          <w:lang w:val="en-US" w:eastAsia="zh-CN"/>
        </w:rPr>
        <w:t xml:space="preserve"> </w:t>
      </w:r>
      <w:r w:rsidR="008B130C" w:rsidRPr="005C68DB">
        <w:rPr>
          <w:rFonts w:ascii="NimbusRomNo9L-Regu" w:eastAsiaTheme="minorEastAsia" w:hAnsi="NimbusRomNo9L-Regu" w:cs="NimbusRomNo9L-Regu"/>
          <w:lang w:val="en-US" w:eastAsia="zh-CN"/>
        </w:rPr>
        <w:t xml:space="preserve">provides a summary on the GCS, SE and UE complexity for </w:t>
      </w:r>
      <w:proofErr w:type="spellStart"/>
      <w:r w:rsidR="008B130C" w:rsidRPr="005C68DB">
        <w:rPr>
          <w:rFonts w:ascii="NimbusRomNo9L-Regu" w:eastAsiaTheme="minorEastAsia" w:hAnsi="NimbusRomNo9L-Regu" w:cs="NimbusRomNo9L-Regu"/>
          <w:lang w:val="en-US" w:eastAsia="zh-CN"/>
        </w:rPr>
        <w:t>eType</w:t>
      </w:r>
      <w:proofErr w:type="spellEnd"/>
      <w:r w:rsidR="008B130C" w:rsidRPr="005C68DB">
        <w:rPr>
          <w:rFonts w:ascii="NimbusRomNo9L-Regu" w:eastAsiaTheme="minorEastAsia" w:hAnsi="NimbusRomNo9L-Regu" w:cs="NimbusRomNo9L-Regu"/>
          <w:lang w:val="en-US" w:eastAsia="zh-CN"/>
        </w:rPr>
        <w:t xml:space="preserve">-II, </w:t>
      </w:r>
      <w:r w:rsidR="005C7C96" w:rsidRPr="005C68DB">
        <w:rPr>
          <w:rFonts w:ascii="NimbusRomNo9L-Regu" w:eastAsiaTheme="minorEastAsia" w:hAnsi="NimbusRomNo9L-Regu" w:cs="NimbusRomNo9L-Regu"/>
          <w:lang w:val="en-US" w:eastAsia="zh-CN"/>
        </w:rPr>
        <w:t>two</w:t>
      </w:r>
      <w:r w:rsidR="008B130C" w:rsidRPr="005C68DB">
        <w:rPr>
          <w:rFonts w:ascii="NimbusRomNo9L-Regu" w:eastAsiaTheme="minorEastAsia" w:hAnsi="NimbusRomNo9L-Regu" w:cs="NimbusRomNo9L-Regu"/>
          <w:lang w:val="en-US" w:eastAsia="zh-CN"/>
        </w:rPr>
        <w:t xml:space="preserve">-sided model, and </w:t>
      </w:r>
      <w:r w:rsidR="005C7C96" w:rsidRPr="005C68DB">
        <w:rPr>
          <w:rFonts w:ascii="NimbusRomNo9L-Regu" w:eastAsiaTheme="minorEastAsia" w:hAnsi="NimbusRomNo9L-Regu" w:cs="NimbusRomNo9L-Regu"/>
          <w:lang w:val="en-US" w:eastAsia="zh-CN"/>
        </w:rPr>
        <w:t>one</w:t>
      </w:r>
      <w:r w:rsidR="008B130C" w:rsidRPr="005C68DB">
        <w:rPr>
          <w:rFonts w:ascii="NimbusRomNo9L-Regu" w:eastAsiaTheme="minorEastAsia" w:hAnsi="NimbusRomNo9L-Regu" w:cs="NimbusRomNo9L-Regu"/>
          <w:lang w:val="en-US" w:eastAsia="zh-CN"/>
        </w:rPr>
        <w:t>-sided model</w:t>
      </w:r>
      <w:r w:rsidR="00DC7166" w:rsidRPr="005C68DB">
        <w:rPr>
          <w:rFonts w:ascii="NimbusRomNo9L-Regu" w:eastAsiaTheme="minorEastAsia" w:hAnsi="NimbusRomNo9L-Regu" w:cs="NimbusRomNo9L-Regu"/>
          <w:lang w:val="en-US" w:eastAsia="zh-CN"/>
        </w:rPr>
        <w:t xml:space="preserve"> for explicit channel matrix with Rank =</w:t>
      </w:r>
      <w:r w:rsidR="00CF14DC" w:rsidRPr="005C68DB">
        <w:rPr>
          <w:rFonts w:ascii="NimbusRomNo9L-Regu" w:eastAsiaTheme="minorEastAsia" w:hAnsi="NimbusRomNo9L-Regu" w:cs="NimbusRomNo9L-Regu"/>
          <w:lang w:val="en-US" w:eastAsia="zh-CN"/>
        </w:rPr>
        <w:t xml:space="preserve"> </w:t>
      </w:r>
      <w:r w:rsidR="00DC7166" w:rsidRPr="005C68DB">
        <w:rPr>
          <w:rFonts w:ascii="NimbusRomNo9L-Regu" w:eastAsiaTheme="minorEastAsia" w:hAnsi="NimbusRomNo9L-Regu" w:cs="NimbusRomNo9L-Regu"/>
          <w:lang w:val="en-US" w:eastAsia="zh-CN"/>
        </w:rPr>
        <w:t>4</w:t>
      </w:r>
      <w:r w:rsidR="008B130C" w:rsidRPr="005C68DB">
        <w:rPr>
          <w:rFonts w:ascii="NimbusRomNo9L-Regu" w:eastAsiaTheme="minorEastAsia" w:hAnsi="NimbusRomNo9L-Regu" w:cs="NimbusRomNo9L-Regu"/>
          <w:lang w:val="en-US" w:eastAsia="zh-CN"/>
        </w:rPr>
        <w:t xml:space="preserve">. </w:t>
      </w:r>
      <w:r w:rsidR="00E40579" w:rsidRPr="005C68DB">
        <w:rPr>
          <w:rFonts w:ascii="NimbusRomNo9L-Regu" w:eastAsiaTheme="minorEastAsia" w:hAnsi="NimbusRomNo9L-Regu" w:cs="NimbusRomNo9L-Regu"/>
          <w:lang w:val="en-US" w:eastAsia="zh-CN"/>
        </w:rPr>
        <w:t xml:space="preserve"> The operation for UE with a random matrix for CSI compression is very simple, i.e., only matrix multiplication calculation from explicit channel matrix</w:t>
      </w:r>
      <w:r w:rsidR="00824397" w:rsidRPr="005C68DB">
        <w:rPr>
          <w:rFonts w:ascii="NimbusRomNo9L-Regu" w:eastAsiaTheme="minorEastAsia" w:hAnsi="NimbusRomNo9L-Regu" w:cs="NimbusRomNo9L-Regu"/>
          <w:lang w:val="en-US" w:eastAsia="zh-CN"/>
        </w:rPr>
        <w:t xml:space="preserve">. </w:t>
      </w:r>
      <w:r w:rsidR="004459F2" w:rsidRPr="005C68DB">
        <w:rPr>
          <w:rFonts w:ascii="NimbusRomNo9L-Regu" w:eastAsiaTheme="minorEastAsia" w:hAnsi="NimbusRomNo9L-Regu" w:cs="NimbusRomNo9L-Regu"/>
          <w:lang w:val="en-US" w:eastAsia="zh-CN"/>
        </w:rPr>
        <w:t xml:space="preserve">The principal advantage of our 1-sided model is the drastic reduction of this inference burden on the UE. </w:t>
      </w:r>
      <w:r w:rsidR="00E40579" w:rsidRPr="005C68DB">
        <w:rPr>
          <w:rFonts w:ascii="NimbusRomNo9L-Regu" w:eastAsiaTheme="minorEastAsia" w:hAnsi="NimbusRomNo9L-Regu" w:cs="NimbusRomNo9L-Regu"/>
          <w:lang w:val="en-US" w:eastAsia="zh-CN"/>
        </w:rPr>
        <w:t xml:space="preserve">To support NW-sided model, </w:t>
      </w:r>
      <w:r w:rsidR="004459F2" w:rsidRPr="005C68DB">
        <w:rPr>
          <w:rFonts w:ascii="NimbusRomNo9L-Regu" w:eastAsiaTheme="minorEastAsia" w:hAnsi="NimbusRomNo9L-Regu" w:cs="NimbusRomNo9L-Regu"/>
          <w:b/>
          <w:bCs/>
          <w:lang w:val="en-US" w:eastAsia="zh-CN"/>
        </w:rPr>
        <w:t>a mere 2.9%</w:t>
      </w:r>
      <w:r w:rsidR="00E40579" w:rsidRPr="005C68DB">
        <w:rPr>
          <w:rFonts w:ascii="NimbusRomNo9L-Regu" w:eastAsiaTheme="minorEastAsia" w:hAnsi="NimbusRomNo9L-Regu" w:cs="NimbusRomNo9L-Regu"/>
          <w:b/>
          <w:bCs/>
          <w:lang w:val="en-US" w:eastAsia="zh-CN"/>
        </w:rPr>
        <w:t xml:space="preserve"> </w:t>
      </w:r>
      <w:r w:rsidR="004459F2" w:rsidRPr="005C68DB">
        <w:rPr>
          <w:rFonts w:ascii="NimbusRomNo9L-Regu" w:eastAsiaTheme="minorEastAsia" w:hAnsi="NimbusRomNo9L-Regu" w:cs="NimbusRomNo9L-Regu"/>
          <w:b/>
          <w:bCs/>
          <w:lang w:val="en-US" w:eastAsia="zh-CN"/>
        </w:rPr>
        <w:t xml:space="preserve">of the </w:t>
      </w:r>
      <w:proofErr w:type="spellStart"/>
      <w:r w:rsidR="004459F2" w:rsidRPr="005C68DB">
        <w:rPr>
          <w:rFonts w:ascii="NimbusRomNo9L-Regu" w:eastAsiaTheme="minorEastAsia" w:hAnsi="NimbusRomNo9L-Regu" w:cs="NimbusRomNo9L-Regu"/>
          <w:b/>
          <w:bCs/>
          <w:lang w:val="en-US" w:eastAsia="zh-CN"/>
        </w:rPr>
        <w:t>eType</w:t>
      </w:r>
      <w:proofErr w:type="spellEnd"/>
      <w:r w:rsidR="004459F2" w:rsidRPr="005C68DB">
        <w:rPr>
          <w:rFonts w:ascii="NimbusRomNo9L-Regu" w:eastAsiaTheme="minorEastAsia" w:hAnsi="NimbusRomNo9L-Regu" w:cs="NimbusRomNo9L-Regu"/>
          <w:b/>
          <w:bCs/>
          <w:lang w:val="en-US" w:eastAsia="zh-CN"/>
        </w:rPr>
        <w:t xml:space="preserve"> II’s computational cost</w:t>
      </w:r>
      <w:r w:rsidR="00E40579" w:rsidRPr="005C68DB">
        <w:rPr>
          <w:rFonts w:ascii="NimbusRomNo9L-Regu" w:eastAsiaTheme="minorEastAsia" w:hAnsi="NimbusRomNo9L-Regu" w:cs="NimbusRomNo9L-Regu"/>
          <w:lang w:val="en-US" w:eastAsia="zh-CN"/>
        </w:rPr>
        <w:t xml:space="preserve"> is needed at UE side, with better performance than </w:t>
      </w:r>
      <w:proofErr w:type="spellStart"/>
      <w:r w:rsidR="00E40579" w:rsidRPr="005C68DB">
        <w:rPr>
          <w:rFonts w:ascii="NimbusRomNo9L-Regu" w:eastAsiaTheme="minorEastAsia" w:hAnsi="NimbusRomNo9L-Regu" w:cs="NimbusRomNo9L-Regu"/>
          <w:lang w:val="en-US" w:eastAsia="zh-CN"/>
        </w:rPr>
        <w:t>eType</w:t>
      </w:r>
      <w:proofErr w:type="spellEnd"/>
      <w:r w:rsidR="00E40579" w:rsidRPr="005C68DB">
        <w:rPr>
          <w:rFonts w:ascii="NimbusRomNo9L-Regu" w:eastAsiaTheme="minorEastAsia" w:hAnsi="NimbusRomNo9L-Regu" w:cs="NimbusRomNo9L-Regu"/>
          <w:lang w:val="en-US" w:eastAsia="zh-CN"/>
        </w:rPr>
        <w:t xml:space="preserve"> II codebook or comparable performance with </w:t>
      </w:r>
      <w:r w:rsidR="005C7C96" w:rsidRPr="005C68DB">
        <w:rPr>
          <w:rFonts w:ascii="NimbusRomNo9L-Regu" w:eastAsiaTheme="minorEastAsia" w:hAnsi="NimbusRomNo9L-Regu" w:cs="NimbusRomNo9L-Regu"/>
          <w:lang w:val="en-US" w:eastAsia="zh-CN"/>
        </w:rPr>
        <w:t>two</w:t>
      </w:r>
      <w:r w:rsidR="004F7C9D">
        <w:rPr>
          <w:rFonts w:ascii="NimbusRomNo9L-Regu" w:eastAsiaTheme="minorEastAsia" w:hAnsi="NimbusRomNo9L-Regu" w:cs="NimbusRomNo9L-Regu"/>
          <w:lang w:val="en-US" w:eastAsia="zh-CN"/>
        </w:rPr>
        <w:t>-</w:t>
      </w:r>
      <w:r w:rsidR="00E40579" w:rsidRPr="005C68DB">
        <w:rPr>
          <w:rFonts w:ascii="NimbusRomNo9L-Regu" w:eastAsiaTheme="minorEastAsia" w:hAnsi="NimbusRomNo9L-Regu" w:cs="NimbusRomNo9L-Regu"/>
          <w:lang w:val="en-US" w:eastAsia="zh-CN"/>
        </w:rPr>
        <w:t xml:space="preserve">sided model </w:t>
      </w:r>
      <w:r w:rsidR="004F7C9D">
        <w:rPr>
          <w:rFonts w:ascii="NimbusRomNo9L-Regu" w:eastAsiaTheme="minorEastAsia" w:hAnsi="NimbusRomNo9L-Regu" w:cs="NimbusRomNo9L-Regu"/>
          <w:lang w:val="en-US" w:eastAsia="zh-CN"/>
        </w:rPr>
        <w:t xml:space="preserve">with </w:t>
      </w:r>
      <w:r w:rsidR="00E40579" w:rsidRPr="005C68DB">
        <w:rPr>
          <w:rFonts w:ascii="NimbusRomNo9L-Regu" w:eastAsiaTheme="minorEastAsia" w:hAnsi="NimbusRomNo9L-Regu" w:cs="NimbusRomNo9L-Regu"/>
          <w:lang w:val="en-US" w:eastAsia="zh-CN"/>
        </w:rPr>
        <w:t xml:space="preserve">JSCM scheme. </w:t>
      </w:r>
    </w:p>
    <w:p w14:paraId="6153F183" w14:textId="626AFDF0" w:rsidR="005C7C96" w:rsidRPr="004F7C9D" w:rsidRDefault="005C7C96" w:rsidP="004E61A4">
      <w:pPr>
        <w:pStyle w:val="Caption"/>
        <w:jc w:val="center"/>
        <w:rPr>
          <w:lang w:eastAsia="x-none"/>
        </w:rPr>
      </w:pPr>
      <w:bookmarkStart w:id="37" w:name="_Ref205395266"/>
      <w:r w:rsidRPr="004F7C9D">
        <w:t xml:space="preserve">Table </w:t>
      </w:r>
      <w:r w:rsidR="008B6E68">
        <w:fldChar w:fldCharType="begin"/>
      </w:r>
      <w:r w:rsidR="008B6E68">
        <w:instrText xml:space="preserve"> SEQ Table \* ARABIC </w:instrText>
      </w:r>
      <w:r w:rsidR="008B6E68">
        <w:fldChar w:fldCharType="separate"/>
      </w:r>
      <w:r w:rsidR="006B15EA">
        <w:rPr>
          <w:noProof/>
        </w:rPr>
        <w:t>3</w:t>
      </w:r>
      <w:r w:rsidR="008B6E68">
        <w:rPr>
          <w:noProof/>
        </w:rPr>
        <w:fldChar w:fldCharType="end"/>
      </w:r>
      <w:bookmarkEnd w:id="37"/>
      <w:r w:rsidRPr="004F7C9D">
        <w:t xml:space="preserve"> Performance comparison of </w:t>
      </w:r>
      <w:proofErr w:type="spellStart"/>
      <w:r w:rsidRPr="004F7C9D">
        <w:t>eTypeII</w:t>
      </w:r>
      <w:proofErr w:type="spellEnd"/>
      <w:r w:rsidRPr="004F7C9D">
        <w:t xml:space="preserve"> codebook, NW-sided model with random matrix, and JSCM-based CSI compression with </w:t>
      </w:r>
      <w:r w:rsidR="006D69FB" w:rsidRPr="004F7C9D">
        <w:t>two</w:t>
      </w:r>
      <w:r w:rsidRPr="004F7C9D">
        <w:t>-sided model for precoding matrix with Rank =1</w:t>
      </w:r>
    </w:p>
    <w:tbl>
      <w:tblPr>
        <w:tblStyle w:val="ListTable7Colorful"/>
        <w:tblW w:w="0" w:type="auto"/>
        <w:jc w:val="center"/>
        <w:tblLook w:val="06A0" w:firstRow="1" w:lastRow="0" w:firstColumn="1" w:lastColumn="0" w:noHBand="1" w:noVBand="1"/>
      </w:tblPr>
      <w:tblGrid>
        <w:gridCol w:w="1571"/>
        <w:gridCol w:w="1336"/>
        <w:gridCol w:w="1072"/>
        <w:gridCol w:w="1478"/>
      </w:tblGrid>
      <w:tr w:rsidR="005C7C96" w:rsidRPr="005C68DB" w14:paraId="432C5DA8" w14:textId="77777777" w:rsidTr="006B15E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tcBorders>
            <w:hideMark/>
          </w:tcPr>
          <w:p w14:paraId="6C651025" w14:textId="77777777" w:rsidR="005C7C96" w:rsidRPr="004F7C9D" w:rsidRDefault="005C7C96" w:rsidP="008A6749">
            <w:pPr>
              <w:jc w:val="center"/>
              <w:rPr>
                <w:b/>
                <w:bCs/>
                <w:i w:val="0"/>
                <w:iCs w:val="0"/>
                <w:lang w:val="en-US" w:eastAsia="x-none"/>
              </w:rPr>
            </w:pPr>
          </w:p>
        </w:tc>
        <w:tc>
          <w:tcPr>
            <w:tcW w:w="0" w:type="auto"/>
            <w:tcBorders>
              <w:top w:val="single" w:sz="4" w:space="0" w:color="auto"/>
            </w:tcBorders>
            <w:hideMark/>
          </w:tcPr>
          <w:p w14:paraId="7C29484F"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i w:val="0"/>
                <w:lang w:val="en-US"/>
              </w:rPr>
            </w:pPr>
            <w:r w:rsidRPr="004F7C9D">
              <w:rPr>
                <w:b/>
                <w:bCs/>
                <w:lang w:val="en-US"/>
              </w:rPr>
              <w:t>GCS</w:t>
            </w:r>
          </w:p>
          <w:p w14:paraId="56C7FC0E"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(SNR =20dB)</w:t>
            </w:r>
          </w:p>
        </w:tc>
        <w:tc>
          <w:tcPr>
            <w:tcW w:w="0" w:type="auto"/>
            <w:tcBorders>
              <w:top w:val="single" w:sz="4" w:space="0" w:color="auto"/>
            </w:tcBorders>
            <w:hideMark/>
          </w:tcPr>
          <w:p w14:paraId="511D7A94"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1 layer SE</w:t>
            </w:r>
          </w:p>
          <w:p w14:paraId="72F46345"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(bps/Hz)</w:t>
            </w:r>
          </w:p>
        </w:tc>
        <w:tc>
          <w:tcPr>
            <w:tcW w:w="0" w:type="auto"/>
            <w:tcBorders>
              <w:top w:val="single" w:sz="4" w:space="0" w:color="auto"/>
            </w:tcBorders>
            <w:hideMark/>
          </w:tcPr>
          <w:p w14:paraId="2491304D"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UE Complexity</w:t>
            </w:r>
          </w:p>
          <w:p w14:paraId="70F6B28A" w14:textId="77777777" w:rsidR="005C7C96" w:rsidRPr="007D15BA" w:rsidRDefault="005C7C96" w:rsidP="008A6749">
            <w:pPr>
              <w:jc w:val="center"/>
              <w:cnfStyle w:val="100000000000" w:firstRow="1" w:lastRow="0" w:firstColumn="0" w:lastColumn="0" w:oddVBand="0" w:evenVBand="0" w:oddHBand="0" w:evenHBand="0" w:firstRowFirstColumn="0" w:firstRowLastColumn="0" w:lastRowFirstColumn="0" w:lastRowLastColumn="0"/>
              <w:rPr>
                <w:b/>
                <w:i w:val="0"/>
                <w:lang w:val="en-US"/>
              </w:rPr>
            </w:pPr>
            <w:r w:rsidRPr="004F7C9D">
              <w:rPr>
                <w:b/>
                <w:bCs/>
                <w:lang w:val="en-US"/>
              </w:rPr>
              <w:t>(</w:t>
            </w:r>
            <w:proofErr w:type="spellStart"/>
            <w:r w:rsidRPr="004F7C9D">
              <w:rPr>
                <w:b/>
                <w:bCs/>
                <w:lang w:val="en-US"/>
              </w:rPr>
              <w:t>Mflops</w:t>
            </w:r>
            <w:proofErr w:type="spellEnd"/>
            <w:r w:rsidRPr="004F7C9D">
              <w:rPr>
                <w:b/>
                <w:bCs/>
                <w:lang w:val="en-US"/>
              </w:rPr>
              <w:t>)</w:t>
            </w:r>
          </w:p>
        </w:tc>
      </w:tr>
      <w:tr w:rsidR="005C7C96" w:rsidRPr="005C68DB" w14:paraId="205E0197"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11C3E2" w14:textId="77777777" w:rsidR="005C7C96" w:rsidRPr="007D15BA" w:rsidRDefault="005C7C96" w:rsidP="008A6749">
            <w:pPr>
              <w:jc w:val="center"/>
              <w:rPr>
                <w:i w:val="0"/>
                <w:lang w:val="en-US"/>
              </w:rPr>
            </w:pPr>
            <w:proofErr w:type="spellStart"/>
            <w:r w:rsidRPr="004F7C9D">
              <w:rPr>
                <w:lang w:val="en-US"/>
              </w:rPr>
              <w:t>eType</w:t>
            </w:r>
            <w:proofErr w:type="spellEnd"/>
            <w:r w:rsidRPr="004F7C9D">
              <w:rPr>
                <w:lang w:val="en-US"/>
              </w:rPr>
              <w:t xml:space="preserve"> II (1layer)</w:t>
            </w:r>
          </w:p>
        </w:tc>
        <w:tc>
          <w:tcPr>
            <w:tcW w:w="0" w:type="auto"/>
            <w:hideMark/>
          </w:tcPr>
          <w:p w14:paraId="7C94845F" w14:textId="77777777" w:rsidR="005C7C96" w:rsidRPr="006B15EA" w:rsidRDefault="005C7C96"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4F7C9D">
              <w:rPr>
                <w:lang w:val="en-US"/>
              </w:rPr>
              <w:t>80.1%</w:t>
            </w:r>
          </w:p>
        </w:tc>
        <w:tc>
          <w:tcPr>
            <w:tcW w:w="0" w:type="auto"/>
            <w:hideMark/>
          </w:tcPr>
          <w:p w14:paraId="68A73775" w14:textId="77777777" w:rsidR="005C7C96" w:rsidRPr="006B15EA" w:rsidRDefault="005C7C96"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4F7C9D">
              <w:rPr>
                <w:lang w:val="en-US"/>
              </w:rPr>
              <w:t>12.3164</w:t>
            </w:r>
          </w:p>
        </w:tc>
        <w:tc>
          <w:tcPr>
            <w:tcW w:w="0" w:type="auto"/>
            <w:hideMark/>
          </w:tcPr>
          <w:p w14:paraId="72076296" w14:textId="77777777" w:rsidR="005C7C96" w:rsidRPr="006B15EA" w:rsidRDefault="005C7C96" w:rsidP="008A6749">
            <w:pPr>
              <w:jc w:val="center"/>
              <w:cnfStyle w:val="000000000000" w:firstRow="0" w:lastRow="0" w:firstColumn="0" w:lastColumn="0" w:oddVBand="0" w:evenVBand="0" w:oddHBand="0" w:evenHBand="0" w:firstRowFirstColumn="0" w:firstRowLastColumn="0" w:lastRowFirstColumn="0" w:lastRowLastColumn="0"/>
              <w:rPr>
                <w:lang w:val="en-US"/>
              </w:rPr>
            </w:pPr>
            <w:r w:rsidRPr="004F7C9D">
              <w:rPr>
                <w:lang w:val="en-US"/>
              </w:rPr>
              <w:t>12.0</w:t>
            </w:r>
          </w:p>
        </w:tc>
      </w:tr>
      <w:tr w:rsidR="005C7C96" w:rsidRPr="005C68DB" w14:paraId="10C730A8"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FC350" w14:textId="77777777" w:rsidR="005C7C96" w:rsidRPr="007D15BA" w:rsidRDefault="005C7C96" w:rsidP="008A6749">
            <w:pPr>
              <w:jc w:val="center"/>
              <w:rPr>
                <w:b/>
                <w:i w:val="0"/>
                <w:lang w:val="en-US"/>
              </w:rPr>
            </w:pPr>
            <w:r w:rsidRPr="004F7C9D">
              <w:rPr>
                <w:b/>
                <w:bCs/>
                <w:lang w:val="en-US"/>
              </w:rPr>
              <w:t>1 side (Gauss)</w:t>
            </w:r>
          </w:p>
        </w:tc>
        <w:tc>
          <w:tcPr>
            <w:tcW w:w="0" w:type="auto"/>
            <w:hideMark/>
          </w:tcPr>
          <w:p w14:paraId="47A4BC83"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82.5%</w:t>
            </w:r>
          </w:p>
        </w:tc>
        <w:tc>
          <w:tcPr>
            <w:tcW w:w="0" w:type="auto"/>
            <w:hideMark/>
          </w:tcPr>
          <w:p w14:paraId="15E0CF60"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12.3679</w:t>
            </w:r>
          </w:p>
        </w:tc>
        <w:tc>
          <w:tcPr>
            <w:tcW w:w="0" w:type="auto"/>
            <w:hideMark/>
          </w:tcPr>
          <w:p w14:paraId="6C804AEC"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4.539</w:t>
            </w:r>
          </w:p>
        </w:tc>
      </w:tr>
      <w:tr w:rsidR="005C7C96" w:rsidRPr="005C68DB" w14:paraId="7309ECA5"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A24651" w14:textId="77777777" w:rsidR="005C7C96" w:rsidRPr="007D15BA" w:rsidRDefault="005C7C96" w:rsidP="008A6749">
            <w:pPr>
              <w:jc w:val="center"/>
              <w:rPr>
                <w:b/>
                <w:i w:val="0"/>
                <w:lang w:val="en-US"/>
              </w:rPr>
            </w:pPr>
            <w:r w:rsidRPr="004F7C9D">
              <w:rPr>
                <w:b/>
                <w:bCs/>
                <w:lang w:val="en-US"/>
              </w:rPr>
              <w:t>1 side (Learn)</w:t>
            </w:r>
          </w:p>
        </w:tc>
        <w:tc>
          <w:tcPr>
            <w:tcW w:w="0" w:type="auto"/>
            <w:hideMark/>
          </w:tcPr>
          <w:p w14:paraId="20706E7D"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87.9%</w:t>
            </w:r>
          </w:p>
        </w:tc>
        <w:tc>
          <w:tcPr>
            <w:tcW w:w="0" w:type="auto"/>
            <w:hideMark/>
          </w:tcPr>
          <w:p w14:paraId="144B7BD1"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12.5207</w:t>
            </w:r>
          </w:p>
        </w:tc>
        <w:tc>
          <w:tcPr>
            <w:tcW w:w="0" w:type="auto"/>
            <w:hideMark/>
          </w:tcPr>
          <w:p w14:paraId="2ED9C290"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4.539</w:t>
            </w:r>
          </w:p>
        </w:tc>
      </w:tr>
      <w:tr w:rsidR="005C7C96" w:rsidRPr="005C68DB" w14:paraId="5416D3E7" w14:textId="77777777" w:rsidTr="006B15E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hideMark/>
          </w:tcPr>
          <w:p w14:paraId="5EC86A14" w14:textId="77777777" w:rsidR="005C7C96" w:rsidRPr="007D15BA" w:rsidRDefault="005C7C96" w:rsidP="008A6749">
            <w:pPr>
              <w:jc w:val="center"/>
              <w:rPr>
                <w:b/>
                <w:i w:val="0"/>
                <w:lang w:val="en-US"/>
              </w:rPr>
            </w:pPr>
            <w:r w:rsidRPr="004F7C9D">
              <w:rPr>
                <w:b/>
                <w:bCs/>
                <w:lang w:val="en-US"/>
              </w:rPr>
              <w:t>1 side (Gold)</w:t>
            </w:r>
          </w:p>
        </w:tc>
        <w:tc>
          <w:tcPr>
            <w:tcW w:w="0" w:type="auto"/>
            <w:tcBorders>
              <w:bottom w:val="single" w:sz="4" w:space="0" w:color="auto"/>
            </w:tcBorders>
            <w:hideMark/>
          </w:tcPr>
          <w:p w14:paraId="499A7016" w14:textId="77777777" w:rsidR="005C7C96" w:rsidRPr="007D15BA" w:rsidRDefault="005C7C96" w:rsidP="008A6749">
            <w:pPr>
              <w:jc w:val="center"/>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sidRPr="004F7C9D">
              <w:rPr>
                <w:b/>
                <w:bCs/>
                <w:lang w:val="en-US"/>
              </w:rPr>
              <w:t>82</w:t>
            </w:r>
            <w:r w:rsidRPr="004F7C9D">
              <w:rPr>
                <w:rFonts w:eastAsiaTheme="minorEastAsia"/>
                <w:b/>
                <w:bCs/>
                <w:lang w:val="en-US" w:eastAsia="zh-CN"/>
              </w:rPr>
              <w:t>.1%</w:t>
            </w:r>
          </w:p>
        </w:tc>
        <w:tc>
          <w:tcPr>
            <w:tcW w:w="0" w:type="auto"/>
            <w:tcBorders>
              <w:bottom w:val="single" w:sz="4" w:space="0" w:color="auto"/>
            </w:tcBorders>
            <w:hideMark/>
          </w:tcPr>
          <w:p w14:paraId="44CAC845"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12.3568</w:t>
            </w:r>
          </w:p>
        </w:tc>
        <w:tc>
          <w:tcPr>
            <w:tcW w:w="0" w:type="auto"/>
            <w:tcBorders>
              <w:bottom w:val="single" w:sz="4" w:space="0" w:color="auto"/>
            </w:tcBorders>
            <w:hideMark/>
          </w:tcPr>
          <w:p w14:paraId="3271D576" w14:textId="77777777" w:rsidR="005C7C96" w:rsidRPr="004F7C9D" w:rsidRDefault="005C7C96" w:rsidP="008A6749">
            <w:pPr>
              <w:jc w:val="center"/>
              <w:cnfStyle w:val="000000000000" w:firstRow="0" w:lastRow="0" w:firstColumn="0" w:lastColumn="0" w:oddVBand="0" w:evenVBand="0" w:oddHBand="0" w:evenHBand="0" w:firstRowFirstColumn="0" w:firstRowLastColumn="0" w:lastRowFirstColumn="0" w:lastRowLastColumn="0"/>
              <w:rPr>
                <w:b/>
                <w:bCs/>
                <w:lang w:val="en-US"/>
              </w:rPr>
            </w:pPr>
            <w:r w:rsidRPr="004F7C9D">
              <w:rPr>
                <w:b/>
                <w:bCs/>
                <w:lang w:val="en-US"/>
              </w:rPr>
              <w:t>4.539</w:t>
            </w:r>
          </w:p>
        </w:tc>
      </w:tr>
    </w:tbl>
    <w:p w14:paraId="6F62CE1F" w14:textId="1557C514" w:rsidR="00824397" w:rsidRPr="004F7C9D" w:rsidRDefault="004F7C9D" w:rsidP="00EF7B93">
      <w:pPr>
        <w:autoSpaceDE w:val="0"/>
        <w:autoSpaceDN w:val="0"/>
        <w:adjustRightInd w:val="0"/>
        <w:spacing w:before="240" w:after="240"/>
        <w:jc w:val="both"/>
        <w:rPr>
          <w:rFonts w:ascii="NimbusRomNo9L-Regu" w:eastAsiaTheme="minorEastAsia" w:hAnsi="NimbusRomNo9L-Regu" w:cs="NimbusRomNo9L-Regu"/>
          <w:lang w:val="en-US" w:eastAsia="zh-CN"/>
        </w:rPr>
      </w:pPr>
      <w:r w:rsidRPr="006B15EA">
        <w:lastRenderedPageBreak/>
        <w:fldChar w:fldCharType="begin"/>
      </w:r>
      <w:r>
        <w:rPr>
          <w:lang w:val="en-US"/>
        </w:rPr>
        <w:instrText xml:space="preserve"> REF _Ref205395266 \h </w:instrText>
      </w:r>
      <w:r w:rsidRPr="006B15EA">
        <w:rPr>
          <w:lang w:val="en-US"/>
        </w:rPr>
        <w:fldChar w:fldCharType="separate"/>
      </w:r>
      <w:r w:rsidR="006B15EA" w:rsidRPr="004F7C9D">
        <w:t xml:space="preserve">Table </w:t>
      </w:r>
      <w:r w:rsidR="006B15EA">
        <w:rPr>
          <w:noProof/>
        </w:rPr>
        <w:t>3</w:t>
      </w:r>
      <w:r w:rsidRPr="006B15EA">
        <w:fldChar w:fldCharType="end"/>
      </w:r>
      <w:r w:rsidR="00676C10" w:rsidRPr="005C68DB">
        <w:rPr>
          <w:rFonts w:ascii="NimbusRomNo9L-Regu" w:eastAsiaTheme="minorEastAsia" w:hAnsi="NimbusRomNo9L-Regu" w:cs="NimbusRomNo9L-Regu"/>
          <w:lang w:val="en-US" w:eastAsia="zh-CN"/>
        </w:rPr>
        <w:t xml:space="preserve"> summarizes the performances for </w:t>
      </w:r>
      <w:proofErr w:type="spellStart"/>
      <w:r w:rsidR="00676C10" w:rsidRPr="005C68DB">
        <w:rPr>
          <w:rFonts w:ascii="NimbusRomNo9L-Regu" w:eastAsiaTheme="minorEastAsia" w:hAnsi="NimbusRomNo9L-Regu" w:cs="NimbusRomNo9L-Regu"/>
          <w:lang w:val="en-US" w:eastAsia="zh-CN"/>
        </w:rPr>
        <w:t>eTypeII</w:t>
      </w:r>
      <w:proofErr w:type="spellEnd"/>
      <w:r w:rsidR="00676C10" w:rsidRPr="005C68DB">
        <w:rPr>
          <w:rFonts w:ascii="NimbusRomNo9L-Regu" w:eastAsiaTheme="minorEastAsia" w:hAnsi="NimbusRomNo9L-Regu" w:cs="NimbusRomNo9L-Regu"/>
          <w:lang w:val="en-US" w:eastAsia="zh-CN"/>
        </w:rPr>
        <w:t xml:space="preserve"> codebook, NW-sided model with random matrix compression, and JSCM-based CSI compression with </w:t>
      </w:r>
      <w:r w:rsidR="005762DC" w:rsidRPr="005C68DB">
        <w:rPr>
          <w:rFonts w:ascii="NimbusRomNo9L-Regu" w:eastAsiaTheme="minorEastAsia" w:hAnsi="NimbusRomNo9L-Regu" w:cs="NimbusRomNo9L-Regu"/>
          <w:lang w:val="en-US" w:eastAsia="zh-CN"/>
        </w:rPr>
        <w:t>two</w:t>
      </w:r>
      <w:r w:rsidR="00676C10" w:rsidRPr="005C68DB">
        <w:rPr>
          <w:rFonts w:ascii="NimbusRomNo9L-Regu" w:eastAsiaTheme="minorEastAsia" w:hAnsi="NimbusRomNo9L-Regu" w:cs="NimbusRomNo9L-Regu"/>
          <w:lang w:val="en-US" w:eastAsia="zh-CN"/>
        </w:rPr>
        <w:t xml:space="preserve">-sided model for precoding matrix with Rank =1. Comparing with </w:t>
      </w:r>
      <w:proofErr w:type="spellStart"/>
      <w:r w:rsidR="00676C10" w:rsidRPr="005C68DB">
        <w:rPr>
          <w:rFonts w:ascii="NimbusRomNo9L-Regu" w:eastAsiaTheme="minorEastAsia" w:hAnsi="NimbusRomNo9L-Regu" w:cs="NimbusRomNo9L-Regu"/>
          <w:lang w:val="en-US" w:eastAsia="zh-CN"/>
        </w:rPr>
        <w:t>eType</w:t>
      </w:r>
      <w:proofErr w:type="spellEnd"/>
      <w:r w:rsidR="00676C10" w:rsidRPr="005C68DB">
        <w:rPr>
          <w:rFonts w:ascii="NimbusRomNo9L-Regu" w:eastAsiaTheme="minorEastAsia" w:hAnsi="NimbusRomNo9L-Regu" w:cs="NimbusRomNo9L-Regu"/>
          <w:lang w:val="en-US" w:eastAsia="zh-CN"/>
        </w:rPr>
        <w:t xml:space="preserve"> II codebook, NW-sided model with random matrix compression at UE side can provide better performance</w:t>
      </w:r>
      <w:r w:rsidR="00CF14DC" w:rsidRPr="005C68DB">
        <w:rPr>
          <w:rFonts w:ascii="NimbusRomNo9L-Regu" w:eastAsiaTheme="minorEastAsia" w:hAnsi="NimbusRomNo9L-Regu" w:cs="NimbusRomNo9L-Regu"/>
          <w:lang w:val="en-US" w:eastAsia="zh-CN"/>
        </w:rPr>
        <w:t xml:space="preserve">, while only requires </w:t>
      </w:r>
      <w:r w:rsidR="00CF14DC" w:rsidRPr="005C68DB">
        <w:rPr>
          <w:rFonts w:ascii="NimbusRomNo9L-Regu" w:eastAsiaTheme="minorEastAsia" w:hAnsi="NimbusRomNo9L-Regu" w:cs="NimbusRomNo9L-Regu"/>
          <w:b/>
          <w:bCs/>
          <w:lang w:val="en-US" w:eastAsia="zh-CN"/>
        </w:rPr>
        <w:t>less than 40% UE complexity</w:t>
      </w:r>
      <w:r w:rsidR="00AD5605" w:rsidRPr="005C68DB">
        <w:rPr>
          <w:rFonts w:ascii="NimbusRomNo9L-Regu" w:eastAsiaTheme="minorEastAsia" w:hAnsi="NimbusRomNo9L-Regu" w:cs="NimbusRomNo9L-Regu"/>
          <w:lang w:val="en-US" w:eastAsia="zh-CN"/>
        </w:rPr>
        <w:t xml:space="preserve"> of </w:t>
      </w:r>
      <w:proofErr w:type="spellStart"/>
      <w:r w:rsidR="00AD5605" w:rsidRPr="005C68DB">
        <w:rPr>
          <w:rFonts w:ascii="NimbusRomNo9L-Regu" w:eastAsiaTheme="minorEastAsia" w:hAnsi="NimbusRomNo9L-Regu" w:cs="NimbusRomNo9L-Regu"/>
          <w:lang w:val="en-US" w:eastAsia="zh-CN"/>
        </w:rPr>
        <w:t>eType</w:t>
      </w:r>
      <w:proofErr w:type="spellEnd"/>
      <w:r w:rsidR="00AD5605" w:rsidRPr="005C68DB">
        <w:rPr>
          <w:rFonts w:ascii="NimbusRomNo9L-Regu" w:eastAsiaTheme="minorEastAsia" w:hAnsi="NimbusRomNo9L-Regu" w:cs="NimbusRomNo9L-Regu"/>
          <w:lang w:val="en-US" w:eastAsia="zh-CN"/>
        </w:rPr>
        <w:t xml:space="preserve"> II codebook</w:t>
      </w:r>
      <w:r w:rsidR="00CF14DC" w:rsidRPr="005C68DB">
        <w:rPr>
          <w:rFonts w:ascii="NimbusRomNo9L-Regu" w:eastAsiaTheme="minorEastAsia" w:hAnsi="NimbusRomNo9L-Regu" w:cs="NimbusRomNo9L-Regu"/>
          <w:lang w:val="en-US" w:eastAsia="zh-CN"/>
        </w:rPr>
        <w:t xml:space="preserve">, which mainly comes from SVD calculation assumed in the complexity analysis. </w:t>
      </w:r>
    </w:p>
    <w:p w14:paraId="5C345E00" w14:textId="289C6C8B" w:rsidR="00ED4FDC" w:rsidRPr="004F7C9D" w:rsidRDefault="00ED4FDC" w:rsidP="00CD4E33">
      <w:pPr>
        <w:pStyle w:val="Caption"/>
        <w:jc w:val="both"/>
        <w:rPr>
          <w:lang w:eastAsia="zh-CN"/>
        </w:rPr>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14</w:t>
      </w:r>
      <w:r w:rsidR="008B6E68">
        <w:rPr>
          <w:noProof/>
        </w:rPr>
        <w:fldChar w:fldCharType="end"/>
      </w:r>
      <w:r w:rsidRPr="004F7C9D">
        <w:rPr>
          <w:rFonts w:asciiTheme="minorEastAsia" w:hAnsiTheme="minorEastAsia"/>
          <w:lang w:eastAsia="zh-CN"/>
        </w:rPr>
        <w:t>：</w:t>
      </w:r>
      <w:r w:rsidR="00BA7F87" w:rsidRPr="004F7C9D">
        <w:rPr>
          <w:lang w:eastAsia="zh-CN"/>
        </w:rPr>
        <w:t xml:space="preserve">NW-sided model with compression with random matrix at UE side can provide good performance with extremely lower computation complexity at UE side, comparing with </w:t>
      </w:r>
      <w:r w:rsidR="007E4A68">
        <w:rPr>
          <w:lang w:eastAsia="zh-CN"/>
        </w:rPr>
        <w:t>two</w:t>
      </w:r>
      <w:r w:rsidR="00BA7F87" w:rsidRPr="004F7C9D">
        <w:rPr>
          <w:lang w:eastAsia="zh-CN"/>
        </w:rPr>
        <w:t xml:space="preserve">-sided model and </w:t>
      </w:r>
      <w:proofErr w:type="spellStart"/>
      <w:r w:rsidR="00BA7F87" w:rsidRPr="004F7C9D">
        <w:rPr>
          <w:lang w:eastAsia="zh-CN"/>
        </w:rPr>
        <w:t>eType</w:t>
      </w:r>
      <w:proofErr w:type="spellEnd"/>
      <w:r w:rsidR="00BA7F87" w:rsidRPr="004F7C9D">
        <w:rPr>
          <w:lang w:eastAsia="zh-CN"/>
        </w:rPr>
        <w:t xml:space="preserve"> II codebook for both explicit channel feedback and precoding matrix feedback. </w:t>
      </w:r>
    </w:p>
    <w:p w14:paraId="739BD858" w14:textId="08C36077" w:rsidR="00BA7F87" w:rsidRDefault="00BA7F87" w:rsidP="00CD4E33">
      <w:pPr>
        <w:pStyle w:val="Caption"/>
        <w:jc w:val="both"/>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15</w:t>
      </w:r>
      <w:r w:rsidR="008B6E68">
        <w:rPr>
          <w:noProof/>
        </w:rPr>
        <w:fldChar w:fldCharType="end"/>
      </w:r>
      <w:r w:rsidR="00AF3A3C" w:rsidRPr="004F7C9D">
        <w:t xml:space="preserve">: </w:t>
      </w:r>
      <w:r w:rsidR="006B192A" w:rsidRPr="004F7C9D">
        <w:rPr>
          <w:rFonts w:eastAsiaTheme="minorEastAsia"/>
          <w:lang w:eastAsia="zh-CN"/>
        </w:rPr>
        <w:t xml:space="preserve">Random Gauss matrix, </w:t>
      </w:r>
      <w:r w:rsidR="00FE28B3">
        <w:rPr>
          <w:rFonts w:eastAsiaTheme="minorEastAsia"/>
          <w:lang w:eastAsia="zh-CN"/>
        </w:rPr>
        <w:t>AI-trained</w:t>
      </w:r>
      <w:r w:rsidR="00FE28B3" w:rsidRPr="004F7C9D">
        <w:rPr>
          <w:rFonts w:eastAsiaTheme="minorEastAsia"/>
          <w:lang w:eastAsia="zh-CN"/>
        </w:rPr>
        <w:t xml:space="preserve"> </w:t>
      </w:r>
      <w:r w:rsidR="006B192A" w:rsidRPr="004F7C9D">
        <w:rPr>
          <w:rFonts w:eastAsiaTheme="minorEastAsia"/>
          <w:lang w:eastAsia="zh-CN"/>
        </w:rPr>
        <w:t xml:space="preserve">matrix and </w:t>
      </w:r>
      <w:proofErr w:type="gramStart"/>
      <w:r w:rsidR="006B192A" w:rsidRPr="004F7C9D">
        <w:rPr>
          <w:rFonts w:eastAsiaTheme="minorEastAsia"/>
          <w:lang w:eastAsia="zh-CN"/>
        </w:rPr>
        <w:t>Gold</w:t>
      </w:r>
      <w:proofErr w:type="gramEnd"/>
      <w:r w:rsidR="006B192A" w:rsidRPr="004F7C9D">
        <w:rPr>
          <w:rFonts w:eastAsiaTheme="minorEastAsia"/>
          <w:lang w:eastAsia="zh-CN"/>
        </w:rPr>
        <w:t xml:space="preserve"> sequence can be used as the </w:t>
      </w:r>
      <w:r w:rsidRPr="004F7C9D">
        <w:t>random matrix at UE side</w:t>
      </w:r>
      <w:r w:rsidR="00E40149" w:rsidRPr="004F7C9D">
        <w:t xml:space="preserve">. Assuming fixed and known Random matrix, NW can train a model to reconstruct the CSI. Learn matrix can provide slightly better performance and </w:t>
      </w:r>
      <w:proofErr w:type="gramStart"/>
      <w:r w:rsidR="00E40149" w:rsidRPr="004F7C9D">
        <w:t>Gold</w:t>
      </w:r>
      <w:proofErr w:type="gramEnd"/>
      <w:r w:rsidR="00E40149" w:rsidRPr="004F7C9D">
        <w:t xml:space="preserve"> sequence based random matrix may be a good trade-off if the matrix is cell-specific configured by NW.   </w:t>
      </w:r>
    </w:p>
    <w:p w14:paraId="0A52EEB2" w14:textId="1577DB12" w:rsidR="00FE28B3" w:rsidRPr="006B15EA" w:rsidRDefault="00FE28B3" w:rsidP="00EF7B93">
      <w:pPr>
        <w:spacing w:after="240"/>
        <w:jc w:val="both"/>
        <w:rPr>
          <w:lang w:val="en-US"/>
        </w:rPr>
      </w:pPr>
      <w:r w:rsidRPr="006B15EA">
        <w:rPr>
          <w:lang w:val="en-US"/>
        </w:rPr>
        <w:t>As discussed above, NW-sided model may combine explicit CSI feedback and SRS measurements to reconstruct CSI for high channel dimensions. Similar to two-sided model, significant SGCS gain is expected with the SRS assisted explicit CSI reconstruction. The additional specification impact for SRS-assisted explicit CSI reconstruction from the specification impact for explicit CSI feedback is similar as the two-sided model.</w:t>
      </w:r>
    </w:p>
    <w:p w14:paraId="7EA6D7A0" w14:textId="69B14426" w:rsidR="006803DF" w:rsidRPr="003E4804" w:rsidRDefault="006803DF" w:rsidP="00CD4E33">
      <w:pPr>
        <w:pStyle w:val="Caption"/>
        <w:jc w:val="both"/>
      </w:pPr>
      <w:r w:rsidRPr="004F7C9D">
        <w:t>Observation</w:t>
      </w:r>
      <w:r w:rsidR="007E4A68">
        <w:t xml:space="preserve"> </w:t>
      </w:r>
      <w:r w:rsidR="008B6E68">
        <w:fldChar w:fldCharType="begin"/>
      </w:r>
      <w:r w:rsidR="008B6E68">
        <w:instrText xml:space="preserve"> SEQ Observation_ \* ARABIC </w:instrText>
      </w:r>
      <w:r w:rsidR="008B6E68">
        <w:fldChar w:fldCharType="separate"/>
      </w:r>
      <w:r w:rsidR="006B15EA">
        <w:rPr>
          <w:noProof/>
        </w:rPr>
        <w:t>16</w:t>
      </w:r>
      <w:r w:rsidR="008B6E68">
        <w:rPr>
          <w:noProof/>
        </w:rPr>
        <w:fldChar w:fldCharType="end"/>
      </w:r>
      <w:r w:rsidRPr="004F7C9D">
        <w:t>:</w:t>
      </w:r>
      <w:r w:rsidRPr="006861A6">
        <w:t>：</w:t>
      </w:r>
      <w:r w:rsidR="00E738F8">
        <w:t>NW</w:t>
      </w:r>
      <w:r w:rsidRPr="00075ACA">
        <w:t>-sided model for</w:t>
      </w:r>
      <w:r w:rsidRPr="006861A6">
        <w:t xml:space="preserve"> </w:t>
      </w:r>
      <w:r w:rsidRPr="00075ACA">
        <w:t xml:space="preserve">SRS-assisted explicit channel reconstruction from spatially sub-sampled CSI-RS measurement </w:t>
      </w:r>
      <w:r w:rsidR="00E738F8">
        <w:t xml:space="preserve">is expected to provide </w:t>
      </w:r>
      <w:r w:rsidRPr="00075ACA">
        <w:t>significant SGCS gain over SRS-based DL-CSI acquisition for large channel dimensions.</w:t>
      </w:r>
    </w:p>
    <w:p w14:paraId="18173EB7" w14:textId="7135B69B" w:rsidR="00B71994" w:rsidRPr="004F7C9D" w:rsidRDefault="63B5839E" w:rsidP="00B71994">
      <w:pPr>
        <w:pStyle w:val="Heading4"/>
        <w:rPr>
          <w:b w:val="0"/>
          <w:lang w:val="en-US"/>
        </w:rPr>
      </w:pPr>
      <w:r w:rsidRPr="004F7C9D">
        <w:rPr>
          <w:b w:val="0"/>
          <w:lang w:val="en-US"/>
        </w:rPr>
        <w:t>Potential spec impact</w:t>
      </w:r>
    </w:p>
    <w:p w14:paraId="107916C3" w14:textId="1BF69845" w:rsidR="008A6C7B" w:rsidRPr="004F7C9D" w:rsidRDefault="008A6C7B" w:rsidP="00EF7B93">
      <w:pPr>
        <w:spacing w:after="240"/>
        <w:jc w:val="both"/>
        <w:rPr>
          <w:rFonts w:eastAsiaTheme="minorEastAsia"/>
          <w:lang w:val="en-US" w:eastAsia="zh-CN"/>
        </w:rPr>
      </w:pPr>
      <w:r w:rsidRPr="006B15EA">
        <w:rPr>
          <w:lang w:val="en-US"/>
        </w:rPr>
        <w:t xml:space="preserve">Similar as CSI compression with </w:t>
      </w:r>
      <w:r w:rsidR="00F57376" w:rsidRPr="006B15EA">
        <w:rPr>
          <w:lang w:val="en-US"/>
        </w:rPr>
        <w:t>two</w:t>
      </w:r>
      <w:r w:rsidRPr="006B15EA">
        <w:rPr>
          <w:lang w:val="en-US"/>
        </w:rPr>
        <w:t>-sided model, the format of target CSI for data collection depends on the forma</w:t>
      </w:r>
      <w:r w:rsidR="00360EBC" w:rsidRPr="006B15EA">
        <w:rPr>
          <w:lang w:val="en-US"/>
        </w:rPr>
        <w:t>t. B</w:t>
      </w:r>
      <w:r w:rsidRPr="006B15EA">
        <w:rPr>
          <w:lang w:val="en-US"/>
        </w:rPr>
        <w:t xml:space="preserve">oth </w:t>
      </w:r>
      <w:r w:rsidRPr="004F7C9D">
        <w:rPr>
          <w:lang w:val="en-US"/>
        </w:rPr>
        <w:t xml:space="preserve">precoding matrix and explicit channel matrix can be considered as the target CSI. </w:t>
      </w:r>
      <w:r w:rsidR="00646185" w:rsidRPr="004F7C9D">
        <w:rPr>
          <w:lang w:val="en-US"/>
        </w:rPr>
        <w:t xml:space="preserve">For NW-sided model, NW-sided monitoring is enough. </w:t>
      </w:r>
      <w:r w:rsidR="00112A57" w:rsidRPr="004F7C9D">
        <w:rPr>
          <w:lang w:val="en-US"/>
        </w:rPr>
        <w:t>A</w:t>
      </w:r>
      <w:r w:rsidR="00646185" w:rsidRPr="004F7C9D">
        <w:rPr>
          <w:lang w:val="en-US"/>
        </w:rPr>
        <w:t xml:space="preserve"> new flowchart for UCI over PUCCH/PUSCH, as s</w:t>
      </w:r>
      <w:r w:rsidRPr="006B15EA">
        <w:rPr>
          <w:lang w:val="en-US"/>
        </w:rPr>
        <w:t xml:space="preserve">hown </w:t>
      </w:r>
      <w:r w:rsidR="00646185" w:rsidRPr="006B15EA">
        <w:rPr>
          <w:lang w:val="en-US"/>
        </w:rPr>
        <w:t>in</w:t>
      </w:r>
      <w:r w:rsidR="00747D13" w:rsidRPr="006B15EA">
        <w:rPr>
          <w:lang w:val="en-US"/>
        </w:rPr>
        <w:t xml:space="preserve"> </w:t>
      </w:r>
      <w:r w:rsidR="00747D13" w:rsidRPr="006B15EA">
        <w:fldChar w:fldCharType="begin"/>
      </w:r>
      <w:r w:rsidR="00747D13">
        <w:rPr>
          <w:lang w:val="en-US" w:eastAsia="x-none"/>
        </w:rPr>
        <w:instrText xml:space="preserve"> REF _Ref205819161 \h </w:instrText>
      </w:r>
      <w:r w:rsidR="00747D13" w:rsidRPr="006B15EA">
        <w:rPr>
          <w:lang w:val="en-US" w:eastAsia="x-none"/>
        </w:rPr>
        <w:fldChar w:fldCharType="separate"/>
      </w:r>
      <w:r w:rsidR="006B15EA" w:rsidRPr="00D52C2B">
        <w:t xml:space="preserve">Figure </w:t>
      </w:r>
      <w:r w:rsidR="006B15EA">
        <w:rPr>
          <w:noProof/>
        </w:rPr>
        <w:t>13</w:t>
      </w:r>
      <w:r w:rsidR="00747D13" w:rsidRPr="006B15EA">
        <w:fldChar w:fldCharType="end"/>
      </w:r>
      <w:r w:rsidRPr="004F7C9D">
        <w:rPr>
          <w:lang w:val="en-US"/>
        </w:rPr>
        <w:t xml:space="preserve"> </w:t>
      </w:r>
      <w:r w:rsidR="00646185" w:rsidRPr="006B15EA">
        <w:rPr>
          <w:lang w:val="en-US"/>
        </w:rPr>
        <w:t>in previous section</w:t>
      </w:r>
      <w:r w:rsidRPr="004F7C9D">
        <w:rPr>
          <w:lang w:val="en-US"/>
        </w:rPr>
        <w:t>,</w:t>
      </w:r>
      <w:r w:rsidR="00646185" w:rsidRPr="006B15EA">
        <w:rPr>
          <w:lang w:val="en-US"/>
        </w:rPr>
        <w:t xml:space="preserve"> is needed, without channel coding and</w:t>
      </w:r>
      <w:r w:rsidRPr="006B15EA">
        <w:rPr>
          <w:lang w:val="en-US"/>
        </w:rPr>
        <w:t xml:space="preserve"> modulation for CSI feedback. Symbol level multiplexing with other UCIs, symbol-level interleaving, rate matching (or model Scalability) </w:t>
      </w:r>
      <w:proofErr w:type="gramStart"/>
      <w:r w:rsidRPr="006B15EA">
        <w:rPr>
          <w:lang w:val="en-US"/>
        </w:rPr>
        <w:t>need</w:t>
      </w:r>
      <w:proofErr w:type="gramEnd"/>
      <w:r w:rsidRPr="006B15EA">
        <w:rPr>
          <w:lang w:val="en-US"/>
        </w:rPr>
        <w:t xml:space="preserve"> to be studied</w:t>
      </w:r>
      <w:r w:rsidR="00646185" w:rsidRPr="006B15EA">
        <w:rPr>
          <w:lang w:val="en-US"/>
        </w:rPr>
        <w:t xml:space="preserve">, as well as PAPR reduction. </w:t>
      </w:r>
    </w:p>
    <w:p w14:paraId="73E2121C" w14:textId="1EFD5778" w:rsidR="008A6C7B" w:rsidRPr="004F7C9D" w:rsidRDefault="008A6C7B" w:rsidP="00EF7B93">
      <w:pPr>
        <w:pStyle w:val="Caption"/>
        <w:spacing w:after="240"/>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17</w:t>
      </w:r>
      <w:r w:rsidR="008B6E68">
        <w:rPr>
          <w:noProof/>
        </w:rPr>
        <w:fldChar w:fldCharType="end"/>
      </w:r>
      <w:r w:rsidRPr="004F7C9D">
        <w:t xml:space="preserve">: </w:t>
      </w:r>
      <w:r w:rsidR="00646185" w:rsidRPr="004F7C9D">
        <w:t>A new flowchart for UCI transmission without c</w:t>
      </w:r>
      <w:r w:rsidRPr="004F7C9D">
        <w:t xml:space="preserve">hannel coding and modulation </w:t>
      </w:r>
      <w:r w:rsidR="00646185" w:rsidRPr="004F7C9D">
        <w:t>is needed</w:t>
      </w:r>
      <w:r w:rsidRPr="004F7C9D">
        <w:t xml:space="preserve"> for JSCM-based CSI feedback.</w:t>
      </w:r>
      <w:r w:rsidRPr="004F7C9D">
        <w:rPr>
          <w:lang w:eastAsia="x-none"/>
        </w:rPr>
        <w:t xml:space="preserve"> Symbol level multiplexing with other UCIs, symbol-level interleaving, rate matching (or model Scalability), as well as the PAPR of Gaussian modulating need to be studied</w:t>
      </w:r>
      <w:r w:rsidR="00646185" w:rsidRPr="004F7C9D">
        <w:t xml:space="preserve">, which is similar design for JSCM-based with 2-sided model. </w:t>
      </w:r>
    </w:p>
    <w:p w14:paraId="0FE953B7" w14:textId="7A6ADEDA" w:rsidR="00112A57" w:rsidRPr="006B15EA" w:rsidRDefault="63B5839E" w:rsidP="00EF7B93">
      <w:pPr>
        <w:spacing w:after="240"/>
        <w:jc w:val="both"/>
        <w:rPr>
          <w:lang w:val="en-US"/>
        </w:rPr>
      </w:pPr>
      <w:r w:rsidRPr="004F7C9D">
        <w:rPr>
          <w:lang w:val="en-US"/>
        </w:rPr>
        <w:t xml:space="preserve">In addition, compression matrix design including the signaling needs to be studied, considering the signaling overhead, specification effort and complexity. </w:t>
      </w:r>
    </w:p>
    <w:p w14:paraId="4F2D6ED5" w14:textId="3961636F" w:rsidR="00112A57" w:rsidRPr="004F7C9D" w:rsidRDefault="00112A57" w:rsidP="00EF7B93">
      <w:pPr>
        <w:pStyle w:val="Caption"/>
        <w:spacing w:after="240"/>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18</w:t>
      </w:r>
      <w:r w:rsidR="008B6E68">
        <w:rPr>
          <w:noProof/>
        </w:rPr>
        <w:fldChar w:fldCharType="end"/>
      </w:r>
      <w:r w:rsidRPr="004F7C9D">
        <w:t xml:space="preserve">: </w:t>
      </w:r>
      <w:r w:rsidR="004A0843" w:rsidRPr="004F7C9D">
        <w:t>Signaling</w:t>
      </w:r>
      <w:r w:rsidRPr="004F7C9D">
        <w:t xml:space="preserve"> and the compression matrix design is needed for JSCM-based CSI compression with NW-sided model. </w:t>
      </w:r>
    </w:p>
    <w:p w14:paraId="42DDA034" w14:textId="570ADECB" w:rsidR="008A6C7B" w:rsidRPr="006B15EA" w:rsidRDefault="63B5839E" w:rsidP="00EF7B93">
      <w:pPr>
        <w:spacing w:after="240"/>
        <w:rPr>
          <w:lang w:val="en-US"/>
        </w:rPr>
      </w:pPr>
      <w:r w:rsidRPr="004F7C9D">
        <w:rPr>
          <w:lang w:val="en-US"/>
        </w:rPr>
        <w:t>Based on the above analysis and evaluation, NW-sided model based for CSI compression with JSCM are proposed to be studied in 6GR. In addition, both precoding matrix and explicit channel matrix can be considered</w:t>
      </w:r>
      <w:r w:rsidR="00E738F8">
        <w:rPr>
          <w:lang w:val="en-US"/>
        </w:rPr>
        <w:t>, including with and without SRS-assisted</w:t>
      </w:r>
      <w:r w:rsidRPr="004F7C9D">
        <w:rPr>
          <w:lang w:val="en-US"/>
        </w:rPr>
        <w:t xml:space="preserve">. </w:t>
      </w:r>
    </w:p>
    <w:p w14:paraId="21A685CD" w14:textId="2AB408D9" w:rsidR="00CE4670" w:rsidRPr="004F7C9D" w:rsidRDefault="008A6C7B" w:rsidP="00EF7B93">
      <w:pPr>
        <w:pStyle w:val="Caption"/>
        <w:spacing w:after="240"/>
      </w:pPr>
      <w:bookmarkStart w:id="38" w:name="_Ref205918516"/>
      <w:bookmarkStart w:id="39" w:name="_Ref205918692"/>
      <w:r w:rsidRPr="004F7C9D">
        <w:t xml:space="preserve">Proposal </w:t>
      </w:r>
      <w:r w:rsidR="008B6E68">
        <w:fldChar w:fldCharType="begin"/>
      </w:r>
      <w:r w:rsidR="008B6E68">
        <w:instrText xml:space="preserve"> SEQ Proposal \* ARABIC </w:instrText>
      </w:r>
      <w:r w:rsidR="008B6E68">
        <w:fldChar w:fldCharType="separate"/>
      </w:r>
      <w:r w:rsidR="006B15EA">
        <w:rPr>
          <w:noProof/>
        </w:rPr>
        <w:t>16</w:t>
      </w:r>
      <w:r w:rsidR="008B6E68">
        <w:rPr>
          <w:noProof/>
        </w:rPr>
        <w:fldChar w:fldCharType="end"/>
      </w:r>
      <w:r w:rsidRPr="004F7C9D">
        <w:t xml:space="preserve">: Study JSCM-based CSI compression with </w:t>
      </w:r>
      <w:r w:rsidR="00646185" w:rsidRPr="004F7C9D">
        <w:t>NW</w:t>
      </w:r>
      <w:r w:rsidRPr="004F7C9D">
        <w:t>-sided model for 6G AI/ML</w:t>
      </w:r>
      <w:r w:rsidR="00E738F8">
        <w:t>, for both</w:t>
      </w:r>
      <w:bookmarkEnd w:id="38"/>
      <w:r w:rsidR="00E738F8">
        <w:t xml:space="preserve"> </w:t>
      </w:r>
      <w:r w:rsidRPr="004F7C9D">
        <w:t>precoding matrix and explicit channel matrix</w:t>
      </w:r>
      <w:r w:rsidR="00E738F8">
        <w:t xml:space="preserve"> (with and without SRS-assisted)</w:t>
      </w:r>
      <w:r w:rsidRPr="004F7C9D">
        <w:t xml:space="preserve"> as the target CSI to be compressed and reconstructed</w:t>
      </w:r>
      <w:r w:rsidR="00E738F8">
        <w:t>.</w:t>
      </w:r>
      <w:bookmarkEnd w:id="39"/>
    </w:p>
    <w:p w14:paraId="52CBE2D1" w14:textId="247B7063" w:rsidR="004D0BFE" w:rsidRPr="00DE7D1D" w:rsidRDefault="004D0BFE" w:rsidP="00B60986">
      <w:pPr>
        <w:pStyle w:val="Heading2"/>
      </w:pPr>
      <w:bookmarkStart w:id="40" w:name="_Ref205826981"/>
      <w:r w:rsidRPr="00DE7D1D">
        <w:t>CSI prediction and CSI-RS overhead reduction</w:t>
      </w:r>
      <w:bookmarkEnd w:id="40"/>
      <w:r w:rsidRPr="00DE7D1D">
        <w:t xml:space="preserve"> </w:t>
      </w:r>
    </w:p>
    <w:p w14:paraId="72C95A4B" w14:textId="15F1B2EB" w:rsidR="004D0BFE" w:rsidRPr="004F7C9D" w:rsidRDefault="004D0BFE" w:rsidP="004D0BFE">
      <w:pPr>
        <w:pStyle w:val="Heading3"/>
        <w:kinsoku w:val="0"/>
        <w:overflowPunct w:val="0"/>
        <w:rPr>
          <w:b w:val="0"/>
          <w:lang w:val="en-US"/>
        </w:rPr>
      </w:pPr>
      <w:r w:rsidRPr="004F7C9D">
        <w:rPr>
          <w:b w:val="0"/>
          <w:lang w:val="en-US"/>
        </w:rPr>
        <w:t xml:space="preserve">Time-domain CSI prediction </w:t>
      </w:r>
    </w:p>
    <w:p w14:paraId="3199DE71" w14:textId="0DDCA3F3" w:rsidR="004D0BFE" w:rsidRPr="006B15EA" w:rsidRDefault="004D0BFE" w:rsidP="00EF7B93">
      <w:pPr>
        <w:kinsoku w:val="0"/>
        <w:overflowPunct w:val="0"/>
        <w:spacing w:after="240"/>
        <w:jc w:val="both"/>
        <w:rPr>
          <w:lang w:val="en-US"/>
        </w:rPr>
      </w:pPr>
      <w:r w:rsidRPr="006B15EA">
        <w:rPr>
          <w:lang w:val="en-US"/>
        </w:rPr>
        <w:t>CSI aging is one of the key challenges in mobile communication systems. Addressing CSI aging becomes increasingly critical in the 6G</w:t>
      </w:r>
      <w:r w:rsidR="007E4A68" w:rsidRPr="006B15EA">
        <w:rPr>
          <w:lang w:val="en-US"/>
        </w:rPr>
        <w:t>R</w:t>
      </w:r>
      <w:r w:rsidRPr="006B15EA">
        <w:rPr>
          <w:lang w:val="en-US"/>
        </w:rPr>
        <w:t xml:space="preserve"> due to an ever-growing number of antennas</w:t>
      </w:r>
      <w:r w:rsidR="00A6464E" w:rsidRPr="006B15EA">
        <w:rPr>
          <w:lang w:val="en-US"/>
        </w:rPr>
        <w:t xml:space="preserve"> (hence antenna ports)</w:t>
      </w:r>
      <w:r w:rsidRPr="006B15EA">
        <w:rPr>
          <w:lang w:val="en-US"/>
        </w:rPr>
        <w:t xml:space="preserve"> at the base station, e.g., FR3. To be specific, CSI tends to age more rapidly when it corresponds to narrow beams, which are a consequence of high-dimensional precoding in systems with a large number of antennas. Therefore, to fully exploit the beamforming gains offered by a large antenna array, it is crucial to address the issue of CSI aging. In this regard, CSI prediction plays a crucial role. Moreover, CSI prediction would also play a role in reducing overhead for CSI measurement and reporting in the low-mobility regimes. In NR [</w:t>
      </w:r>
      <w:r w:rsidR="00E738F8" w:rsidRPr="006B15EA">
        <w:rPr>
          <w:lang w:val="en-US"/>
        </w:rPr>
        <w:t>2</w:t>
      </w:r>
      <w:r w:rsidRPr="006B15EA">
        <w:rPr>
          <w:lang w:val="en-US"/>
        </w:rPr>
        <w:t xml:space="preserve">], UE-side model-based CSI prediction is observed to provide up to 23% and 26% mean and 5%tile UPT gain, respectively, against non-predictive CSI feedback. </w:t>
      </w:r>
    </w:p>
    <w:p w14:paraId="045A17D3" w14:textId="648A57E6" w:rsidR="004D0BFE" w:rsidRPr="006B15EA" w:rsidRDefault="004D0BFE" w:rsidP="00EF7B93">
      <w:pPr>
        <w:kinsoku w:val="0"/>
        <w:overflowPunct w:val="0"/>
        <w:spacing w:after="240"/>
        <w:jc w:val="both"/>
        <w:rPr>
          <w:lang w:val="en-US"/>
        </w:rPr>
      </w:pPr>
      <w:r w:rsidRPr="006B15EA">
        <w:rPr>
          <w:lang w:val="en-US"/>
        </w:rPr>
        <w:t xml:space="preserve">The 5G NR supported UE-side model-based CSI prediction. The specification support encompasses aspects such data collection, performance monitoring as well as AI/ML processing unit and timeline management while taking measurement and reporting framework defined in the Rel-18 codebook enhancement for predicted CSI reporting. As the </w:t>
      </w:r>
      <w:r w:rsidR="00551D48" w:rsidRPr="006B15EA">
        <w:rPr>
          <w:lang w:val="en-US"/>
        </w:rPr>
        <w:t>aforementioned</w:t>
      </w:r>
      <w:r w:rsidRPr="006B15EA">
        <w:rPr>
          <w:lang w:val="en-US"/>
        </w:rPr>
        <w:t xml:space="preserve"> </w:t>
      </w:r>
      <w:r w:rsidRPr="006B15EA">
        <w:rPr>
          <w:lang w:val="en-US"/>
        </w:rPr>
        <w:lastRenderedPageBreak/>
        <w:t>performance benefits naturally transcend to the 6G</w:t>
      </w:r>
      <w:r w:rsidR="007E4A68" w:rsidRPr="006B15EA">
        <w:rPr>
          <w:lang w:val="en-US"/>
        </w:rPr>
        <w:t>R</w:t>
      </w:r>
      <w:r w:rsidRPr="006B15EA">
        <w:rPr>
          <w:lang w:val="en-US"/>
        </w:rPr>
        <w:t xml:space="preserve">, if not amplified, we propose UE-side model-based time-domain CSI prediction to be supported too. </w:t>
      </w:r>
    </w:p>
    <w:p w14:paraId="244B2575" w14:textId="698D70C6" w:rsidR="004D0BFE" w:rsidRPr="004F7C9D" w:rsidRDefault="004F7C9D" w:rsidP="009C06B0">
      <w:pPr>
        <w:pStyle w:val="Caption"/>
      </w:pPr>
      <w:bookmarkStart w:id="41" w:name="_Ref205918517"/>
      <w:r w:rsidRPr="004F7C9D">
        <w:t xml:space="preserve">Proposal </w:t>
      </w:r>
      <w:r w:rsidR="008B6E68">
        <w:fldChar w:fldCharType="begin"/>
      </w:r>
      <w:r w:rsidR="008B6E68">
        <w:instrText xml:space="preserve"> SEQ </w:instrText>
      </w:r>
      <w:r w:rsidR="008B6E68">
        <w:instrText xml:space="preserve">Proposal \* ARABIC </w:instrText>
      </w:r>
      <w:r w:rsidR="008B6E68">
        <w:fldChar w:fldCharType="separate"/>
      </w:r>
      <w:r w:rsidR="006B15EA">
        <w:rPr>
          <w:noProof/>
        </w:rPr>
        <w:t>17</w:t>
      </w:r>
      <w:r w:rsidR="008B6E68">
        <w:rPr>
          <w:noProof/>
        </w:rPr>
        <w:fldChar w:fldCharType="end"/>
      </w:r>
      <w:r w:rsidRPr="004F7C9D">
        <w:t>:</w:t>
      </w:r>
      <w:r w:rsidR="004D0BFE" w:rsidRPr="004F7C9D">
        <w:t xml:space="preserve"> Support UE-side model-based time-domain CSI prediction</w:t>
      </w:r>
      <w:r w:rsidR="00D209CA">
        <w:t xml:space="preserve"> in the study</w:t>
      </w:r>
      <w:r w:rsidR="004D0BFE" w:rsidRPr="004F7C9D">
        <w:t>.</w:t>
      </w:r>
      <w:bookmarkEnd w:id="41"/>
      <w:r w:rsidR="004D0BFE" w:rsidRPr="004F7C9D">
        <w:t xml:space="preserve"> </w:t>
      </w:r>
    </w:p>
    <w:p w14:paraId="1C74B2EC" w14:textId="2A5AFC5B" w:rsidR="004D0BFE" w:rsidRPr="006B15EA" w:rsidRDefault="004D0BFE" w:rsidP="00EF7B93">
      <w:pPr>
        <w:kinsoku w:val="0"/>
        <w:overflowPunct w:val="0"/>
        <w:spacing w:after="240"/>
        <w:jc w:val="both"/>
        <w:rPr>
          <w:lang w:val="en-US"/>
        </w:rPr>
      </w:pPr>
      <w:r w:rsidRPr="006B15EA">
        <w:rPr>
          <w:lang w:val="en-US"/>
        </w:rPr>
        <w:t xml:space="preserve">In Rel-19 NR study, two-sided </w:t>
      </w:r>
      <w:proofErr w:type="gramStart"/>
      <w:r w:rsidRPr="006B15EA">
        <w:rPr>
          <w:lang w:val="en-US"/>
        </w:rPr>
        <w:t>model based</w:t>
      </w:r>
      <w:proofErr w:type="gramEnd"/>
      <w:r w:rsidRPr="006B15EA">
        <w:rPr>
          <w:lang w:val="en-US"/>
        </w:rPr>
        <w:t xml:space="preserve"> CSI feedback with time-domain CSI prediction is studied. It is concluded that, CSI compression with temporal-domain prediction can achieve better performance than Rel-18 Doppler </w:t>
      </w:r>
      <w:proofErr w:type="spellStart"/>
      <w:r w:rsidRPr="006B15EA">
        <w:rPr>
          <w:lang w:val="en-US"/>
        </w:rPr>
        <w:t>eType</w:t>
      </w:r>
      <w:proofErr w:type="spellEnd"/>
      <w:r w:rsidRPr="006B15EA">
        <w:rPr>
          <w:lang w:val="en-US"/>
        </w:rPr>
        <w:t xml:space="preserve"> II benchmark. The amount of gain over linear-prediction methods with Rel-18 DD </w:t>
      </w:r>
      <w:proofErr w:type="spellStart"/>
      <w:r w:rsidRPr="006B15EA">
        <w:rPr>
          <w:lang w:val="en-US"/>
        </w:rPr>
        <w:t>eType</w:t>
      </w:r>
      <w:proofErr w:type="spellEnd"/>
      <w:r w:rsidRPr="006B15EA">
        <w:rPr>
          <w:lang w:val="en-US"/>
        </w:rPr>
        <w:t xml:space="preserve"> II feedback is similar to the amount of gain of CSI compression without temporal domain prediction over Rel-16 </w:t>
      </w:r>
      <w:proofErr w:type="spellStart"/>
      <w:r w:rsidRPr="006B15EA">
        <w:rPr>
          <w:lang w:val="en-US"/>
        </w:rPr>
        <w:t>eType</w:t>
      </w:r>
      <w:proofErr w:type="spellEnd"/>
      <w:r w:rsidRPr="006B15EA">
        <w:rPr>
          <w:lang w:val="en-US"/>
        </w:rPr>
        <w:t xml:space="preserve"> II.</w:t>
      </w:r>
    </w:p>
    <w:p w14:paraId="6A51A157" w14:textId="3F590913" w:rsidR="004D0BFE" w:rsidRPr="004F7C9D" w:rsidRDefault="004F7C9D" w:rsidP="00EF7B93">
      <w:pPr>
        <w:pStyle w:val="Caption"/>
        <w:spacing w:after="240"/>
        <w:jc w:val="both"/>
      </w:pPr>
      <w:bookmarkStart w:id="42" w:name="_Ref205918518"/>
      <w:r w:rsidRPr="004F7C9D">
        <w:t xml:space="preserve">Proposal </w:t>
      </w:r>
      <w:r w:rsidR="008B6E68">
        <w:fldChar w:fldCharType="begin"/>
      </w:r>
      <w:r w:rsidR="008B6E68">
        <w:instrText xml:space="preserve"> SEQ Proposal \* ARABIC </w:instrText>
      </w:r>
      <w:r w:rsidR="008B6E68">
        <w:fldChar w:fldCharType="separate"/>
      </w:r>
      <w:r w:rsidR="006B15EA">
        <w:rPr>
          <w:noProof/>
        </w:rPr>
        <w:t>18</w:t>
      </w:r>
      <w:r w:rsidR="008B6E68">
        <w:rPr>
          <w:noProof/>
        </w:rPr>
        <w:fldChar w:fldCharType="end"/>
      </w:r>
      <w:r w:rsidRPr="004F7C9D">
        <w:t xml:space="preserve">: </w:t>
      </w:r>
      <w:r w:rsidR="004D0BFE" w:rsidRPr="004F7C9D">
        <w:t>Consider UE-side model-based time-domain CSI prediction with both codebook-based CSI feedback as well as AI/ML-based CSI feedback.</w:t>
      </w:r>
      <w:bookmarkEnd w:id="42"/>
      <w:r w:rsidR="004D0BFE" w:rsidRPr="004F7C9D">
        <w:t xml:space="preserve"> </w:t>
      </w:r>
    </w:p>
    <w:p w14:paraId="58A773ED" w14:textId="77777777" w:rsidR="004D0BFE" w:rsidRPr="004F7C9D" w:rsidRDefault="004D0BFE" w:rsidP="004D0BFE">
      <w:pPr>
        <w:pStyle w:val="Heading3"/>
        <w:kinsoku w:val="0"/>
        <w:overflowPunct w:val="0"/>
        <w:rPr>
          <w:b w:val="0"/>
          <w:lang w:val="en-US"/>
        </w:rPr>
      </w:pPr>
      <w:r w:rsidRPr="004F7C9D">
        <w:rPr>
          <w:b w:val="0"/>
          <w:lang w:val="en-US"/>
        </w:rPr>
        <w:t>Cross-frequency CSI prediction</w:t>
      </w:r>
    </w:p>
    <w:p w14:paraId="2B172576" w14:textId="77777777" w:rsidR="004D0BFE" w:rsidRPr="004F7C9D" w:rsidRDefault="004D0BFE" w:rsidP="004D0BFE">
      <w:pPr>
        <w:pStyle w:val="Heading4"/>
        <w:kinsoku w:val="0"/>
        <w:overflowPunct w:val="0"/>
        <w:rPr>
          <w:b w:val="0"/>
          <w:lang w:val="en-US"/>
        </w:rPr>
      </w:pPr>
      <w:r w:rsidRPr="004F7C9D">
        <w:rPr>
          <w:b w:val="0"/>
          <w:lang w:val="en-US"/>
        </w:rPr>
        <w:t>Motivation and use case description</w:t>
      </w:r>
    </w:p>
    <w:p w14:paraId="3204FBF5" w14:textId="7F8FF4D0" w:rsidR="004D0BFE" w:rsidRPr="004F7C9D" w:rsidRDefault="004D0BFE" w:rsidP="004F7C9D">
      <w:pPr>
        <w:kinsoku w:val="0"/>
        <w:overflowPunct w:val="0"/>
        <w:jc w:val="both"/>
        <w:rPr>
          <w:lang w:val="en-US" w:eastAsia="ko-KR"/>
        </w:rPr>
      </w:pPr>
      <w:r w:rsidRPr="004F7C9D">
        <w:rPr>
          <w:lang w:val="en-US" w:eastAsia="ko-KR"/>
        </w:rPr>
        <w:t xml:space="preserve">In current systems, obtaining channel knowledge requires the </w:t>
      </w:r>
      <w:r w:rsidR="003252B4" w:rsidRPr="004F7C9D">
        <w:rPr>
          <w:lang w:val="en-US" w:eastAsia="ko-KR"/>
        </w:rPr>
        <w:t>NW</w:t>
      </w:r>
      <w:r w:rsidRPr="004F7C9D">
        <w:rPr>
          <w:lang w:val="en-US" w:eastAsia="ko-KR"/>
        </w:rPr>
        <w:t xml:space="preserve"> to transmit known reference signals (e.g., CSI-RS) on the specific frequency resources (BWP or CC) where data transmission is scheduled. The UE measures these RSs and reports the CSI back. This type of “measure-then-use” approach presents several critical challenges in a large-scaled 6G</w:t>
      </w:r>
      <w:r w:rsidR="007E4A68">
        <w:rPr>
          <w:lang w:val="en-US" w:eastAsia="ko-KR"/>
        </w:rPr>
        <w:t>R</w:t>
      </w:r>
      <w:r w:rsidRPr="004F7C9D">
        <w:rPr>
          <w:lang w:val="en-US" w:eastAsia="ko-KR"/>
        </w:rPr>
        <w:t xml:space="preserve"> (i.e., enlarged channel BW, upper mid-band, extreme MIMO with massive antenna ports):</w:t>
      </w:r>
    </w:p>
    <w:p w14:paraId="0442A28D" w14:textId="77777777" w:rsidR="004D0BFE" w:rsidRPr="004F7C9D" w:rsidRDefault="004D0BFE" w:rsidP="004D0BFE">
      <w:pPr>
        <w:pStyle w:val="ListParagraph"/>
        <w:numPr>
          <w:ilvl w:val="0"/>
          <w:numId w:val="19"/>
        </w:numPr>
        <w:kinsoku w:val="0"/>
        <w:jc w:val="both"/>
        <w:rPr>
          <w:lang w:val="en-US" w:eastAsia="ko-KR"/>
        </w:rPr>
      </w:pPr>
      <w:r w:rsidRPr="004F7C9D">
        <w:rPr>
          <w:rFonts w:eastAsia="Malgun Gothic"/>
          <w:lang w:val="en-US" w:eastAsia="ko-KR"/>
        </w:rPr>
        <w:t>Resource overhead: allocating CSI-RS across multiple CCs consumes precious time-frequency resources that could be used for data, thus lowering spectral efficiency, especially for FR3.</w:t>
      </w:r>
    </w:p>
    <w:p w14:paraId="0B62A5B6" w14:textId="77777777" w:rsidR="004D0BFE" w:rsidRPr="004F7C9D" w:rsidRDefault="004D0BFE" w:rsidP="004D0BFE">
      <w:pPr>
        <w:pStyle w:val="ListParagraph"/>
        <w:numPr>
          <w:ilvl w:val="0"/>
          <w:numId w:val="19"/>
        </w:numPr>
        <w:kinsoku w:val="0"/>
        <w:jc w:val="both"/>
        <w:rPr>
          <w:lang w:val="en-US" w:eastAsia="ko-KR"/>
        </w:rPr>
      </w:pPr>
      <w:r w:rsidRPr="004F7C9D">
        <w:rPr>
          <w:rFonts w:eastAsia="Malgun Gothic"/>
          <w:lang w:val="en-US" w:eastAsia="ko-KR"/>
        </w:rPr>
        <w:t>UE power consumption: the need for the UE to continuously monitor and measure RSs across wide BW is a significant drain on its battery, a critical concern for all mobile and IoT devices.</w:t>
      </w:r>
    </w:p>
    <w:p w14:paraId="627BEA37" w14:textId="0F45E7AE" w:rsidR="004D0BFE" w:rsidRPr="004F7C9D" w:rsidRDefault="004D0BFE" w:rsidP="004D0BFE">
      <w:pPr>
        <w:pStyle w:val="ListParagraph"/>
        <w:numPr>
          <w:ilvl w:val="0"/>
          <w:numId w:val="19"/>
        </w:numPr>
        <w:kinsoku w:val="0"/>
        <w:jc w:val="both"/>
        <w:rPr>
          <w:lang w:val="en-US" w:eastAsia="ko-KR"/>
        </w:rPr>
      </w:pPr>
      <w:r w:rsidRPr="004F7C9D">
        <w:rPr>
          <w:rFonts w:eastAsia="Malgun Gothic"/>
          <w:lang w:val="en-US" w:eastAsia="ko-KR"/>
        </w:rPr>
        <w:t xml:space="preserve">Large latency: before a UE can be scheduled on a new frequency band (e.g., a Secondary cell), it needs first to be configured to measure CSI-RS on that band, perform the measurement, and report it. This type of multi-step process introduces latency, hindering the </w:t>
      </w:r>
      <w:r w:rsidR="003252B4" w:rsidRPr="004F7C9D">
        <w:rPr>
          <w:rFonts w:eastAsia="Malgun Gothic"/>
          <w:lang w:val="en-US" w:eastAsia="ko-KR"/>
        </w:rPr>
        <w:t>NW</w:t>
      </w:r>
      <w:r w:rsidRPr="004F7C9D">
        <w:rPr>
          <w:rFonts w:eastAsia="Malgun Gothic"/>
          <w:lang w:val="en-US" w:eastAsia="ko-KR"/>
        </w:rPr>
        <w:t>’s ability to perform agile and instantaneous scheduling.</w:t>
      </w:r>
    </w:p>
    <w:p w14:paraId="46D53B8A" w14:textId="0EC2303E" w:rsidR="004D0BFE" w:rsidRPr="004F7C9D" w:rsidRDefault="004D0BFE" w:rsidP="004F7C9D">
      <w:pPr>
        <w:kinsoku w:val="0"/>
        <w:overflowPunct w:val="0"/>
        <w:spacing w:after="240"/>
        <w:jc w:val="both"/>
        <w:rPr>
          <w:lang w:val="en-US" w:eastAsia="ko-KR"/>
        </w:rPr>
      </w:pPr>
      <w:r w:rsidRPr="004F7C9D">
        <w:rPr>
          <w:lang w:val="en-US" w:eastAsia="ko-KR"/>
        </w:rPr>
        <w:t xml:space="preserve">Cross-frequency CSI prediction directly addresses these challenges by creating a “virtual” CSI acquisition mechanism, leveraging AI to exploit the physical properties of the wireless channel. The core principle is that while the fine-grained characteristics of a channel vary with frequency, the underlying multipath propagation environment (dominant paths, delays, and angles) creates a strong correlation between the channel responses at different frequencies as shown in </w:t>
      </w:r>
      <w:r w:rsidR="00073FFC" w:rsidRPr="006B15EA">
        <w:fldChar w:fldCharType="begin"/>
      </w:r>
      <w:r w:rsidR="00073FFC">
        <w:rPr>
          <w:lang w:val="en-US" w:eastAsia="ko-KR"/>
        </w:rPr>
        <w:instrText xml:space="preserve"> REF _Ref205832487 \h </w:instrText>
      </w:r>
      <w:r w:rsidR="00073FFC" w:rsidRPr="006B15EA">
        <w:rPr>
          <w:lang w:val="en-US" w:eastAsia="ko-KR"/>
        </w:rPr>
        <w:fldChar w:fldCharType="separate"/>
      </w:r>
      <w:r w:rsidR="006B15EA">
        <w:t xml:space="preserve">Figure </w:t>
      </w:r>
      <w:r w:rsidR="006B15EA">
        <w:rPr>
          <w:noProof/>
        </w:rPr>
        <w:t>15</w:t>
      </w:r>
      <w:r w:rsidR="00073FFC" w:rsidRPr="006B15EA">
        <w:fldChar w:fldCharType="end"/>
      </w:r>
      <w:r w:rsidRPr="004F7C9D">
        <w:rPr>
          <w:lang w:val="en-US" w:eastAsia="ko-KR"/>
        </w:rPr>
        <w:t>. An AI model can learn this complex correlation structures from the dataset.</w:t>
      </w:r>
    </w:p>
    <w:p w14:paraId="363677E1" w14:textId="67097DBF" w:rsidR="00073FFC" w:rsidRDefault="004D0BFE" w:rsidP="004F7C9D">
      <w:pPr>
        <w:kinsoku w:val="0"/>
        <w:overflowPunct w:val="0"/>
        <w:jc w:val="both"/>
        <w:rPr>
          <w:lang w:val="en-US" w:eastAsia="ko-KR"/>
        </w:rPr>
      </w:pPr>
      <w:r w:rsidRPr="004F7C9D">
        <w:rPr>
          <w:lang w:val="en-US" w:eastAsia="ko-KR"/>
        </w:rPr>
        <w:t>The versatility of cross-frequency CSI prediction can be illustrated through several powerful sub use cases</w:t>
      </w:r>
      <w:r w:rsidR="00073FFC">
        <w:rPr>
          <w:lang w:val="en-US" w:eastAsia="ko-KR"/>
        </w:rPr>
        <w:t xml:space="preserve">. For example, </w:t>
      </w:r>
      <w:r w:rsidR="00073FFC" w:rsidRPr="005D2B37">
        <w:rPr>
          <w:b/>
          <w:bCs/>
          <w:lang w:val="en-US" w:eastAsia="ko-KR"/>
        </w:rPr>
        <w:t>inter-CC prediction</w:t>
      </w:r>
      <w:r w:rsidR="00073FFC">
        <w:rPr>
          <w:b/>
          <w:bCs/>
          <w:lang w:val="en-US" w:eastAsia="ko-KR"/>
        </w:rPr>
        <w:t>,</w:t>
      </w:r>
      <w:r w:rsidR="00073FFC" w:rsidRPr="00073FFC">
        <w:rPr>
          <w:lang w:val="en-US" w:eastAsia="ko-KR"/>
        </w:rPr>
        <w:t xml:space="preserve"> </w:t>
      </w:r>
      <w:r w:rsidR="00073FFC">
        <w:rPr>
          <w:b/>
          <w:bCs/>
          <w:lang w:val="en-US" w:eastAsia="ko-KR"/>
        </w:rPr>
        <w:t>i</w:t>
      </w:r>
      <w:r w:rsidR="00073FFC" w:rsidRPr="005D2B37">
        <w:rPr>
          <w:b/>
          <w:bCs/>
          <w:lang w:val="en-US" w:eastAsia="ko-KR"/>
        </w:rPr>
        <w:t>nter-/Intra-BWP prediction</w:t>
      </w:r>
      <w:r w:rsidR="00073FFC">
        <w:rPr>
          <w:lang w:val="en-US" w:eastAsia="ko-KR"/>
        </w:rPr>
        <w:t xml:space="preserve"> (if applicable), which can reduce the overhead and reduce the latency. </w:t>
      </w:r>
    </w:p>
    <w:p w14:paraId="1E423061" w14:textId="5E4ABCC7" w:rsidR="00073FFC" w:rsidRPr="00073FFC" w:rsidRDefault="004A0843" w:rsidP="005D2B37">
      <w:pPr>
        <w:pStyle w:val="ListParagraph"/>
        <w:kinsoku w:val="0"/>
        <w:jc w:val="both"/>
        <w:rPr>
          <w:lang w:val="en-US" w:eastAsia="ko-KR"/>
        </w:rPr>
      </w:pPr>
      <w:r w:rsidRPr="00272270">
        <w:rPr>
          <w:noProof/>
          <w:lang w:val="en-US" w:eastAsia="en-US"/>
        </w:rPr>
        <mc:AlternateContent>
          <mc:Choice Requires="wps">
            <w:drawing>
              <wp:anchor distT="0" distB="0" distL="114300" distR="114300" simplePos="0" relativeHeight="251655680" behindDoc="0" locked="0" layoutInCell="1" allowOverlap="1" wp14:anchorId="3D708798" wp14:editId="4B217481">
                <wp:simplePos x="0" y="0"/>
                <wp:positionH relativeFrom="margin">
                  <wp:align>center</wp:align>
                </wp:positionH>
                <wp:positionV relativeFrom="paragraph">
                  <wp:posOffset>1947545</wp:posOffset>
                </wp:positionV>
                <wp:extent cx="4724400" cy="213360"/>
                <wp:effectExtent l="0" t="0" r="0" b="0"/>
                <wp:wrapTopAndBottom/>
                <wp:docPr id="16" name="Text Box 16"/>
                <wp:cNvGraphicFramePr/>
                <a:graphic xmlns:a="http://schemas.openxmlformats.org/drawingml/2006/main">
                  <a:graphicData uri="http://schemas.microsoft.com/office/word/2010/wordprocessingShape">
                    <wps:wsp>
                      <wps:cNvSpPr txBox="1"/>
                      <wps:spPr>
                        <a:xfrm>
                          <a:off x="0" y="0"/>
                          <a:ext cx="4724400" cy="213815"/>
                        </a:xfrm>
                        <a:prstGeom prst="rect">
                          <a:avLst/>
                        </a:prstGeom>
                        <a:solidFill>
                          <a:prstClr val="white"/>
                        </a:solidFill>
                        <a:ln>
                          <a:noFill/>
                        </a:ln>
                      </wps:spPr>
                      <wps:txbx>
                        <w:txbxContent>
                          <w:p w14:paraId="0F3E861F" w14:textId="4897E78B" w:rsidR="00C330ED" w:rsidRPr="00792061" w:rsidRDefault="00C330ED" w:rsidP="004E61A4">
                            <w:pPr>
                              <w:pStyle w:val="Caption"/>
                              <w:jc w:val="center"/>
                              <w:rPr>
                                <w:rFonts w:ascii="Times New Roman" w:eastAsia="MS Mincho" w:hAnsi="Times New Roman"/>
                                <w:noProof/>
                                <w:szCs w:val="20"/>
                              </w:rPr>
                            </w:pPr>
                            <w:bookmarkStart w:id="43" w:name="_Ref205832487"/>
                            <w:r>
                              <w:t xml:space="preserve">Figure </w:t>
                            </w:r>
                            <w:r w:rsidR="008B6E68">
                              <w:fldChar w:fldCharType="begin"/>
                            </w:r>
                            <w:r w:rsidR="008B6E68">
                              <w:instrText xml:space="preserve"> SE</w:instrText>
                            </w:r>
                            <w:r w:rsidR="008B6E68">
                              <w:instrText xml:space="preserve">Q Figure \* ARABIC </w:instrText>
                            </w:r>
                            <w:r w:rsidR="008B6E68">
                              <w:fldChar w:fldCharType="separate"/>
                            </w:r>
                            <w:r>
                              <w:rPr>
                                <w:noProof/>
                              </w:rPr>
                              <w:t>15</w:t>
                            </w:r>
                            <w:r w:rsidR="008B6E68">
                              <w:rPr>
                                <w:noProof/>
                              </w:rPr>
                              <w:fldChar w:fldCharType="end"/>
                            </w:r>
                            <w:bookmarkEnd w:id="43"/>
                            <w:r>
                              <w:t>. Overall description of UE-side AI model-based cross-frequency CSI 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708798" id="_x0000_t202" coordsize="21600,21600" o:spt="202" path="m,l,21600r21600,l21600,xe">
                <v:stroke joinstyle="miter"/>
                <v:path gradientshapeok="t" o:connecttype="rect"/>
              </v:shapetype>
              <v:shape id="Text Box 16" o:spid="_x0000_s1026" type="#_x0000_t202" style="position:absolute;left:0;text-align:left;margin-left:0;margin-top:153.35pt;width:372pt;height:16.8pt;z-index:251655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" stroked="f">
                <v:textbox inset="0,0,0,0">
                  <w:txbxContent>
                    <w:p w14:paraId="0F3E861F" w14:textId="4897E78B" w:rsidR="00C330ED" w:rsidRPr="00792061" w:rsidRDefault="00C330ED" w:rsidP="004E61A4">
                      <w:pPr>
                        <w:pStyle w:val="Caption"/>
                        <w:jc w:val="center"/>
                        <w:rPr>
                          <w:rFonts w:ascii="Times New Roman" w:eastAsia="MS Mincho" w:hAnsi="Times New Roman"/>
                          <w:noProof/>
                          <w:szCs w:val="20"/>
                        </w:rPr>
                      </w:pPr>
                      <w:bookmarkStart w:id="44" w:name="_Ref205832487"/>
                      <w:r>
                        <w:t xml:space="preserve">Figure </w:t>
                      </w:r>
                      <w:r w:rsidR="008B6E68">
                        <w:fldChar w:fldCharType="begin"/>
                      </w:r>
                      <w:r w:rsidR="008B6E68">
                        <w:instrText xml:space="preserve"> SE</w:instrText>
                      </w:r>
                      <w:r w:rsidR="008B6E68">
                        <w:instrText xml:space="preserve">Q Figure \* ARABIC </w:instrText>
                      </w:r>
                      <w:r w:rsidR="008B6E68">
                        <w:fldChar w:fldCharType="separate"/>
                      </w:r>
                      <w:r>
                        <w:rPr>
                          <w:noProof/>
                        </w:rPr>
                        <w:t>15</w:t>
                      </w:r>
                      <w:r w:rsidR="008B6E68">
                        <w:rPr>
                          <w:noProof/>
                        </w:rPr>
                        <w:fldChar w:fldCharType="end"/>
                      </w:r>
                      <w:bookmarkEnd w:id="44"/>
                      <w:r>
                        <w:t>. Overall description of UE-side AI model-based cross-frequency CSI prediction.</w:t>
                      </w:r>
                    </w:p>
                  </w:txbxContent>
                </v:textbox>
                <w10:wrap type="topAndBottom" anchorx="margin"/>
              </v:shape>
            </w:pict>
          </mc:Fallback>
        </mc:AlternateContent>
      </w:r>
      <w:r w:rsidR="00234F20">
        <w:rPr>
          <w:noProof/>
          <w:lang w:val="en-US" w:eastAsia="en-US"/>
        </w:rPr>
        <w:drawing>
          <wp:anchor distT="0" distB="0" distL="114300" distR="114300" simplePos="0" relativeHeight="251661824" behindDoc="0" locked="0" layoutInCell="1" allowOverlap="1" wp14:anchorId="7D89B178" wp14:editId="364A10FE">
            <wp:simplePos x="0" y="0"/>
            <wp:positionH relativeFrom="margin">
              <wp:align>center</wp:align>
            </wp:positionH>
            <wp:positionV relativeFrom="paragraph">
              <wp:posOffset>216535</wp:posOffset>
            </wp:positionV>
            <wp:extent cx="3784600" cy="1672590"/>
            <wp:effectExtent l="0" t="0" r="6350" b="3810"/>
            <wp:wrapTopAndBottom/>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84600" cy="1672590"/>
                    </a:xfrm>
                    <a:prstGeom prst="rect">
                      <a:avLst/>
                    </a:prstGeom>
                  </pic:spPr>
                </pic:pic>
              </a:graphicData>
            </a:graphic>
          </wp:anchor>
        </w:drawing>
      </w:r>
    </w:p>
    <w:p w14:paraId="67178E33" w14:textId="1A7EE9DD" w:rsidR="004D0BFE" w:rsidRPr="004F7C9D" w:rsidRDefault="004D0BFE" w:rsidP="004D0BFE">
      <w:pPr>
        <w:pStyle w:val="Heading4"/>
        <w:kinsoku w:val="0"/>
        <w:overflowPunct w:val="0"/>
        <w:rPr>
          <w:b w:val="0"/>
          <w:lang w:val="en-US"/>
        </w:rPr>
      </w:pPr>
      <w:r w:rsidRPr="004F7C9D">
        <w:rPr>
          <w:b w:val="0"/>
          <w:lang w:val="en-US"/>
        </w:rPr>
        <w:t>Preliminary result</w:t>
      </w:r>
    </w:p>
    <w:p w14:paraId="0DB727DA" w14:textId="51C02772" w:rsidR="004D0BFE" w:rsidRPr="007D15BA" w:rsidRDefault="004D0BFE" w:rsidP="004F7C9D">
      <w:pPr>
        <w:kinsoku w:val="0"/>
        <w:overflowPunct w:val="0"/>
        <w:spacing w:before="60"/>
        <w:jc w:val="both"/>
        <w:rPr>
          <w:lang w:val="en-US" w:eastAsia="ko-KR"/>
        </w:rPr>
      </w:pPr>
      <w:r w:rsidRPr="004F7C9D">
        <w:rPr>
          <w:lang w:val="en-US" w:eastAsia="ko-KR"/>
        </w:rPr>
        <w:t xml:space="preserve">In this section, simulation results to demonstrate the efficacy of the proposed cross-frequency CSI prediction are shown. </w:t>
      </w:r>
      <w:r w:rsidRPr="006B15EA">
        <w:rPr>
          <w:lang w:val="en-US"/>
        </w:rPr>
        <w:t xml:space="preserve">The parameters for data collection are listed in </w:t>
      </w:r>
      <w:r w:rsidRPr="006B15EA">
        <w:fldChar w:fldCharType="begin"/>
      </w:r>
      <w:r w:rsidRPr="004F7C9D">
        <w:rPr>
          <w:lang w:val="en-US" w:eastAsia="x-none"/>
        </w:rPr>
        <w:instrText xml:space="preserve"> REF _Ref202968879 \h  \* MERGEFORMAT </w:instrText>
      </w:r>
      <w:r w:rsidRPr="006B15EA">
        <w:rPr>
          <w:lang w:val="en-US" w:eastAsia="x-none"/>
        </w:rPr>
        <w:fldChar w:fldCharType="separate"/>
      </w:r>
      <w:r w:rsidR="006B15EA" w:rsidRPr="006B15EA">
        <w:rPr>
          <w:lang w:val="en-US"/>
        </w:rPr>
        <w:t xml:space="preserve">Table </w:t>
      </w:r>
      <w:r w:rsidR="006B15EA" w:rsidRPr="006B15EA">
        <w:rPr>
          <w:noProof/>
          <w:lang w:val="en-US"/>
        </w:rPr>
        <w:t>15</w:t>
      </w:r>
      <w:r w:rsidRPr="006B15EA">
        <w:fldChar w:fldCharType="end"/>
      </w:r>
      <w:r w:rsidRPr="006B15EA">
        <w:rPr>
          <w:lang w:val="en-US"/>
        </w:rPr>
        <w:t xml:space="preserve"> in Annex.</w:t>
      </w:r>
      <w:r w:rsidRPr="004F7C9D">
        <w:rPr>
          <w:lang w:val="en-US" w:eastAsia="ko-KR"/>
        </w:rPr>
        <w:t xml:space="preserve"> The channel model follows TR38.901 with a carrier frequency of 4 GHz with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t</m:t>
            </m:r>
          </m:sub>
        </m:sSub>
        <m:r>
          <w:rPr>
            <w:rFonts w:ascii="Cambria Math" w:hAnsi="Cambria Math"/>
            <w:lang w:val="en-US" w:eastAsia="ko-KR"/>
          </w:rPr>
          <m:t>=32</m:t>
        </m:r>
      </m:oMath>
      <w:r w:rsidRPr="004F7C9D">
        <w:rPr>
          <w:lang w:val="en-US" w:eastAsia="ko-KR"/>
        </w:rPr>
        <w:t xml:space="preserve"> and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r</m:t>
            </m:r>
          </m:sub>
        </m:sSub>
        <m:r>
          <w:rPr>
            <w:rFonts w:ascii="Cambria Math" w:hAnsi="Cambria Math"/>
            <w:lang w:val="en-US" w:eastAsia="ko-KR"/>
          </w:rPr>
          <m:t>=4</m:t>
        </m:r>
      </m:oMath>
      <w:r w:rsidRPr="004F7C9D">
        <w:rPr>
          <w:lang w:val="en-US" w:eastAsia="ko-KR"/>
        </w:rPr>
        <w:t xml:space="preserve"> antennas. We consider {10, 20, 100} MHz as the measured bandwidth and the predicted bandwidth. In these evaluations, we assume that the target frequency band is immediately adjacent to the measured band. We use SGCS as a basic performance metric, defined as </w:t>
      </w:r>
      <m:oMath>
        <m:r>
          <m:rPr>
            <m:sty m:val="p"/>
          </m:rPr>
          <w:rPr>
            <w:rFonts w:ascii="Cambria Math" w:hAnsi="Cambria Math"/>
            <w:lang w:val="en-US" w:eastAsia="ko-KR"/>
          </w:rPr>
          <m:t>SGCS</m:t>
        </m:r>
        <m:d>
          <m:dPr>
            <m:ctrlPr>
              <w:rPr>
                <w:rFonts w:ascii="Cambria Math" w:hAnsi="Cambria Math"/>
                <w:lang w:val="en-US" w:eastAsia="ko-KR"/>
              </w:rPr>
            </m:ctrlPr>
          </m:dPr>
          <m:e>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r>
              <w:rPr>
                <w:rFonts w:ascii="Cambria Math" w:hAnsi="Cambria Math"/>
                <w:lang w:val="en-US" w:eastAsia="ko-KR"/>
              </w:rPr>
              <m:t>,</m:t>
            </m:r>
            <m:sSub>
              <m:sSubPr>
                <m:ctrlPr>
                  <w:rPr>
                    <w:rFonts w:ascii="Cambria Math" w:hAnsi="Cambria Math"/>
                    <w:i/>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r>
          <m:rPr>
            <m:sty m:val="p"/>
          </m:rPr>
          <w:rPr>
            <w:rFonts w:ascii="Cambria Math" w:hAnsi="Cambria Math"/>
            <w:lang w:val="en-US" w:eastAsia="ko-KR"/>
          </w:rPr>
          <m:t>=</m:t>
        </m:r>
        <m:d>
          <m:dPr>
            <m:begChr m:val="|"/>
            <m:endChr m:val="|"/>
            <m:ctrlPr>
              <w:rPr>
                <w:rFonts w:ascii="Cambria Math" w:hAnsi="Cambria Math"/>
                <w:lang w:val="en-US" w:eastAsia="ko-KR"/>
              </w:rPr>
            </m:ctrlPr>
          </m:dPr>
          <m:e>
            <m:sSubSup>
              <m:sSubSupPr>
                <m:ctrlPr>
                  <w:rPr>
                    <w:rFonts w:ascii="Cambria Math" w:hAnsi="Cambria Math"/>
                    <w:i/>
                    <w:lang w:val="en-US" w:eastAsia="ko-KR"/>
                  </w:rPr>
                </m:ctrlPr>
              </m:sSubSupPr>
              <m:e>
                <m:r>
                  <m:rPr>
                    <m:sty m:val="b"/>
                  </m:rPr>
                  <w:rPr>
                    <w:rFonts w:ascii="Cambria Math" w:hAnsi="Cambria Math"/>
                    <w:lang w:val="en-US" w:eastAsia="ko-KR"/>
                  </w:rPr>
                  <m:t>v</m:t>
                </m:r>
                <m:ctrlPr>
                  <w:rPr>
                    <w:rFonts w:ascii="Cambria Math" w:hAnsi="Cambria Math"/>
                    <w:b/>
                    <w:lang w:val="en-US" w:eastAsia="ko-KR"/>
                  </w:rPr>
                </m:ctrlPr>
              </m:e>
              <m:sub>
                <m:r>
                  <w:rPr>
                    <w:rFonts w:ascii="Cambria Math" w:hAnsi="Cambria Math"/>
                    <w:lang w:val="en-US" w:eastAsia="ko-KR"/>
                  </w:rPr>
                  <m:t>k,pred</m:t>
                </m:r>
              </m:sub>
              <m:sup>
                <m:r>
                  <w:rPr>
                    <w:rFonts w:ascii="Cambria Math" w:hAnsi="Cambria Math"/>
                    <w:lang w:val="en-US" w:eastAsia="ko-KR"/>
                  </w:rPr>
                  <m:t>H</m:t>
                </m:r>
              </m:sup>
            </m:sSubSup>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oMath>
      <w:r w:rsidRPr="004F7C9D">
        <w:rPr>
          <w:lang w:val="en-US" w:eastAsia="ko-KR"/>
        </w:rPr>
        <w:t xml:space="preserve"> where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oMath>
      <w:r w:rsidRPr="004F7C9D">
        <w:rPr>
          <w:lang w:val="en-US" w:eastAsia="ko-KR"/>
        </w:rPr>
        <w:t xml:space="preserve"> and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oMath>
      <w:r w:rsidRPr="004F7C9D">
        <w:rPr>
          <w:lang w:val="en-US" w:eastAsia="ko-KR"/>
        </w:rPr>
        <w:t xml:space="preserve"> are the </w:t>
      </w:r>
      <m:oMath>
        <m:r>
          <w:rPr>
            <w:rFonts w:ascii="Cambria Math" w:hAnsi="Cambria Math"/>
            <w:lang w:val="en-US" w:eastAsia="ko-KR"/>
          </w:rPr>
          <m:t>k</m:t>
        </m:r>
      </m:oMath>
      <w:r w:rsidRPr="004F7C9D">
        <w:rPr>
          <w:lang w:val="en-US" w:eastAsia="ko-KR"/>
        </w:rPr>
        <w:t xml:space="preserve">-th eigenvectors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and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Pr="004F7C9D">
        <w:rPr>
          <w:lang w:val="en-US" w:eastAsia="ko-KR"/>
        </w:rPr>
        <w:t xml:space="preserve">, respectively. An SGCS near 1 indicates that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aligns </w:t>
      </w:r>
      <w:r w:rsidRPr="004F7C9D">
        <w:rPr>
          <w:lang w:val="en-US" w:eastAsia="ko-KR"/>
        </w:rPr>
        <w:lastRenderedPageBreak/>
        <w:t xml:space="preserve">well with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Pr="004F7C9D">
        <w:rPr>
          <w:lang w:val="en-US" w:eastAsia="ko-KR"/>
        </w:rPr>
        <w:t xml:space="preserve">, ensuring accurate channel direction and downlink precoding. Also, we consider the MIMO capacity defined by </w:t>
      </w:r>
      <m:oMath>
        <m:r>
          <w:rPr>
            <w:rFonts w:ascii="Cambria Math" w:hAnsi="Cambria Math"/>
            <w:lang w:val="en-US" w:eastAsia="ko-KR"/>
          </w:rPr>
          <m:t>C=</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r>
                      <m:rPr>
                        <m:sty m:val="b"/>
                      </m:rPr>
                      <w:rPr>
                        <w:rFonts w:ascii="Cambria Math" w:hAnsi="Cambria Math"/>
                        <w:lang w:val="en-US" w:eastAsia="ko-KR"/>
                      </w:rPr>
                      <m:t>HV</m:t>
                    </m:r>
                  </m:e>
                </m:d>
                <m:sSup>
                  <m:sSupPr>
                    <m:ctrlPr>
                      <w:rPr>
                        <w:rFonts w:ascii="Cambria Math" w:hAnsi="Cambria Math"/>
                        <w:i/>
                        <w:iCs/>
                        <w:lang w:val="en-US" w:eastAsia="ko-KR"/>
                      </w:rPr>
                    </m:ctrlPr>
                  </m:sSupPr>
                  <m:e>
                    <m:d>
                      <m:dPr>
                        <m:ctrlPr>
                          <w:rPr>
                            <w:rFonts w:ascii="Cambria Math" w:hAnsi="Cambria Math"/>
                            <w:i/>
                            <w:iCs/>
                            <w:lang w:val="en-US" w:eastAsia="ko-KR"/>
                          </w:rPr>
                        </m:ctrlPr>
                      </m:dPr>
                      <m:e>
                        <m:r>
                          <m:rPr>
                            <m:sty m:val="b"/>
                          </m:rPr>
                          <w:rPr>
                            <w:rFonts w:ascii="Cambria Math" w:hAnsi="Cambria Math"/>
                            <w:lang w:val="en-US" w:eastAsia="ko-KR"/>
                          </w:rPr>
                          <m:t>HV</m:t>
                        </m:r>
                      </m:e>
                    </m:d>
                  </m:e>
                  <m:sup>
                    <m:r>
                      <w:rPr>
                        <w:rFonts w:ascii="Cambria Math" w:hAnsi="Cambria Math"/>
                        <w:lang w:val="en-US" w:eastAsia="ko-KR"/>
                      </w:rPr>
                      <m:t>H</m:t>
                    </m:r>
                  </m:sup>
                </m:sSup>
              </m:e>
            </m:d>
          </m:e>
        </m:func>
      </m:oMath>
      <w:r w:rsidRPr="007D15BA">
        <w:rPr>
          <w:lang w:val="en-US" w:eastAsia="ko-KR"/>
        </w:rPr>
        <w:t xml:space="preserve"> where </w:t>
      </w:r>
      <m:oMath>
        <m:r>
          <m:rPr>
            <m:sty m:val="b"/>
          </m:rPr>
          <w:rPr>
            <w:rFonts w:ascii="Cambria Math" w:hAnsi="Cambria Math"/>
            <w:lang w:val="en-US" w:eastAsia="ko-KR"/>
          </w:rPr>
          <m:t>V</m:t>
        </m:r>
      </m:oMath>
      <w:r w:rsidRPr="007D15BA">
        <w:rPr>
          <w:lang w:val="en-US" w:eastAsia="ko-KR"/>
        </w:rPr>
        <w:t xml:space="preserve"> is the eigenvectors of </w:t>
      </w:r>
      <m:oMath>
        <m:r>
          <m:rPr>
            <m:sty m:val="b"/>
          </m:rPr>
          <w:rPr>
            <w:rFonts w:ascii="Cambria Math" w:hAnsi="Cambria Math"/>
            <w:lang w:val="en-US" w:eastAsia="ko-KR"/>
          </w:rPr>
          <m:t>H</m:t>
        </m:r>
      </m:oMath>
      <w:r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oMath>
      <w:r w:rsidRPr="007D15BA">
        <w:rPr>
          <w:lang w:val="en-US" w:eastAsia="ko-KR"/>
        </w:rPr>
        <w:t xml:space="preserve"> is the </w:t>
      </w:r>
      <m:oMath>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oMath>
      <w:r w:rsidRPr="007D15BA">
        <w:rPr>
          <w:lang w:val="en-US" w:eastAsia="ko-KR"/>
        </w:rPr>
        <w:t xml:space="preserve"> identity matrix.</w:t>
      </w:r>
    </w:p>
    <w:p w14:paraId="77E46691" w14:textId="23C5EF4F" w:rsidR="00733AFD" w:rsidRDefault="00733AFD" w:rsidP="006B15EA">
      <w:pPr>
        <w:kinsoku w:val="0"/>
        <w:overflowPunct w:val="0"/>
        <w:jc w:val="center"/>
        <w:rPr>
          <w:iCs/>
          <w:lang w:val="en-US" w:eastAsia="ko-KR"/>
        </w:rPr>
      </w:pPr>
    </w:p>
    <w:p w14:paraId="459161AE" w14:textId="388182DF" w:rsidR="006B15EA" w:rsidRDefault="00733AFD" w:rsidP="006B15EA">
      <w:pPr>
        <w:pStyle w:val="Caption"/>
        <w:spacing w:after="0"/>
        <w:jc w:val="center"/>
      </w:pPr>
      <w:bookmarkStart w:id="45" w:name="_Ref205904383"/>
      <w:r w:rsidRPr="00A07E4B">
        <w:t xml:space="preserve">Table </w:t>
      </w:r>
      <w:r w:rsidR="008B6E68">
        <w:fldChar w:fldCharType="begin"/>
      </w:r>
      <w:r w:rsidR="008B6E68">
        <w:instrText xml:space="preserve"> SEQ Table \* ARABIC </w:instrText>
      </w:r>
      <w:r w:rsidR="008B6E68">
        <w:fldChar w:fldCharType="separate"/>
      </w:r>
      <w:r w:rsidR="006B15EA">
        <w:rPr>
          <w:noProof/>
        </w:rPr>
        <w:t>4</w:t>
      </w:r>
      <w:r w:rsidR="008B6E68">
        <w:rPr>
          <w:noProof/>
        </w:rPr>
        <w:fldChar w:fldCharType="end"/>
      </w:r>
      <w:bookmarkEnd w:id="45"/>
      <w:r w:rsidRPr="00A07E4B">
        <w:t>. SGCS performance of cross-frequency CSI prediction under various</w:t>
      </w:r>
    </w:p>
    <w:p w14:paraId="2C431DBD" w14:textId="0CEB9A76" w:rsidR="00733AFD" w:rsidRPr="00A07E4B" w:rsidRDefault="00733AFD" w:rsidP="005D2B37">
      <w:pPr>
        <w:pStyle w:val="Caption"/>
        <w:jc w:val="center"/>
      </w:pPr>
      <w:r w:rsidRPr="00A07E4B">
        <w:t xml:space="preserve"> bandwidth settings (SGCS values averaged across RBs)</w:t>
      </w:r>
    </w:p>
    <w:tbl>
      <w:tblPr>
        <w:tblW w:w="0" w:type="auto"/>
        <w:jc w:val="center"/>
        <w:tblCellMar>
          <w:left w:w="0" w:type="dxa"/>
          <w:right w:w="0" w:type="dxa"/>
        </w:tblCellMar>
        <w:tblLook w:val="0420" w:firstRow="1" w:lastRow="0" w:firstColumn="0" w:lastColumn="0" w:noHBand="0" w:noVBand="1"/>
      </w:tblPr>
      <w:tblGrid>
        <w:gridCol w:w="2155"/>
        <w:gridCol w:w="949"/>
        <w:gridCol w:w="949"/>
        <w:gridCol w:w="949"/>
        <w:gridCol w:w="949"/>
      </w:tblGrid>
      <w:tr w:rsidR="00733AFD" w:rsidRPr="00A07E4B" w14:paraId="67B0A729" w14:textId="77777777" w:rsidTr="006B15EA">
        <w:trPr>
          <w:trHeight w:val="281"/>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25D89E0C" w14:textId="00CBE232" w:rsidR="00733AFD" w:rsidRPr="00A07E4B" w:rsidRDefault="00733AFD" w:rsidP="008A6749">
            <w:pPr>
              <w:kinsoku w:val="0"/>
              <w:overflowPunct w:val="0"/>
              <w:jc w:val="center"/>
              <w:rPr>
                <w:lang w:val="en-US" w:eastAsia="ko-KR"/>
              </w:rPr>
            </w:pPr>
            <w:r w:rsidRPr="00A07E4B">
              <w:rPr>
                <w:b/>
                <w:bCs/>
                <w:lang w:val="en-US" w:eastAsia="ko-KR"/>
              </w:rPr>
              <w:t>Prediction Scheme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023409A8" w14:textId="77777777" w:rsidR="00733AFD" w:rsidRPr="00A07E4B" w:rsidRDefault="00733AFD" w:rsidP="008A6749">
            <w:pPr>
              <w:kinsoku w:val="0"/>
              <w:overflowPunct w:val="0"/>
              <w:jc w:val="center"/>
              <w:rPr>
                <w:lang w:val="en-US" w:eastAsia="ko-KR"/>
              </w:rPr>
            </w:pPr>
            <w:r w:rsidRPr="00A07E4B">
              <w:rPr>
                <w:b/>
                <w:bCs/>
                <w:lang w:val="en-US" w:eastAsia="ko-KR"/>
              </w:rPr>
              <w:t>Layer 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21631699" w14:textId="77777777" w:rsidR="00733AFD" w:rsidRPr="00A07E4B" w:rsidRDefault="00733AFD" w:rsidP="008A6749">
            <w:pPr>
              <w:kinsoku w:val="0"/>
              <w:overflowPunct w:val="0"/>
              <w:jc w:val="center"/>
              <w:rPr>
                <w:lang w:val="en-US" w:eastAsia="ko-KR"/>
              </w:rPr>
            </w:pPr>
            <w:r w:rsidRPr="00A07E4B">
              <w:rPr>
                <w:b/>
                <w:bCs/>
                <w:lang w:val="en-US" w:eastAsia="ko-KR"/>
              </w:rPr>
              <w:t>Layer 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7166B7A2" w14:textId="77777777" w:rsidR="00733AFD" w:rsidRPr="00A07E4B" w:rsidRDefault="00733AFD" w:rsidP="008A6749">
            <w:pPr>
              <w:kinsoku w:val="0"/>
              <w:overflowPunct w:val="0"/>
              <w:jc w:val="center"/>
              <w:rPr>
                <w:lang w:val="en-US" w:eastAsia="ko-KR"/>
              </w:rPr>
            </w:pPr>
            <w:r w:rsidRPr="00A07E4B">
              <w:rPr>
                <w:b/>
                <w:bCs/>
                <w:lang w:val="en-US" w:eastAsia="ko-KR"/>
              </w:rPr>
              <w:t>Layer 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0C9FC0B5" w14:textId="77777777" w:rsidR="00733AFD" w:rsidRPr="00A07E4B" w:rsidRDefault="00733AFD" w:rsidP="008A6749">
            <w:pPr>
              <w:kinsoku w:val="0"/>
              <w:overflowPunct w:val="0"/>
              <w:jc w:val="center"/>
              <w:rPr>
                <w:lang w:val="en-US" w:eastAsia="ko-KR"/>
              </w:rPr>
            </w:pPr>
            <w:r w:rsidRPr="00A07E4B">
              <w:rPr>
                <w:b/>
                <w:bCs/>
                <w:lang w:val="en-US" w:eastAsia="ko-KR"/>
              </w:rPr>
              <w:t>Layer 4</w:t>
            </w:r>
          </w:p>
        </w:tc>
      </w:tr>
      <w:tr w:rsidR="006803DF" w:rsidRPr="00A07E4B" w14:paraId="2C34524C" w14:textId="77777777" w:rsidTr="006B15EA">
        <w:trPr>
          <w:trHeight w:val="281"/>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7F09ADB4" w14:textId="4A8830C2" w:rsidR="006803DF" w:rsidRPr="00A07E4B" w:rsidRDefault="006803DF" w:rsidP="006803DF">
            <w:pPr>
              <w:kinsoku w:val="0"/>
              <w:overflowPunct w:val="0"/>
              <w:jc w:val="center"/>
              <w:rPr>
                <w:lang w:val="en-US" w:eastAsia="ko-KR"/>
              </w:rPr>
            </w:pPr>
            <w:r w:rsidRPr="00A07E4B">
              <w:rPr>
                <w:b/>
                <w:bCs/>
                <w:lang w:val="en-US" w:eastAsia="ko-KR"/>
              </w:rPr>
              <w:t>10 MHz → 10 MHz</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159BC1E" w14:textId="28243D4D" w:rsidR="006803DF" w:rsidRPr="00A07E4B" w:rsidRDefault="006803DF" w:rsidP="006803DF">
            <w:pPr>
              <w:kinsoku w:val="0"/>
              <w:overflowPunct w:val="0"/>
              <w:jc w:val="center"/>
              <w:rPr>
                <w:lang w:val="en-US" w:eastAsia="ko-KR"/>
              </w:rPr>
            </w:pPr>
            <w:r w:rsidRPr="00A07E4B">
              <w:rPr>
                <w:lang w:val="en-US" w:eastAsia="ko-KR"/>
              </w:rPr>
              <w:t>0.988</w:t>
            </w:r>
            <w:r>
              <w:rPr>
                <w:lang w:val="en-US" w:eastAsia="ko-KR"/>
              </w:rPr>
              <w:br/>
              <w:t>(-1.2%)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A9289C3" w14:textId="77777777" w:rsidR="006803DF" w:rsidRPr="00A07E4B" w:rsidRDefault="006803DF" w:rsidP="006803DF">
            <w:pPr>
              <w:kinsoku w:val="0"/>
              <w:overflowPunct w:val="0"/>
              <w:jc w:val="center"/>
              <w:rPr>
                <w:lang w:val="en-US" w:eastAsia="ko-KR"/>
              </w:rPr>
            </w:pPr>
            <w:r w:rsidRPr="00A07E4B">
              <w:rPr>
                <w:lang w:val="en-US" w:eastAsia="ko-KR"/>
              </w:rPr>
              <w:t>0.978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2BBE6E4" w14:textId="77777777" w:rsidR="006803DF" w:rsidRPr="00A07E4B" w:rsidRDefault="006803DF" w:rsidP="006803DF">
            <w:pPr>
              <w:kinsoku w:val="0"/>
              <w:overflowPunct w:val="0"/>
              <w:jc w:val="center"/>
              <w:rPr>
                <w:lang w:val="en-US" w:eastAsia="ko-KR"/>
              </w:rPr>
            </w:pPr>
            <w:r w:rsidRPr="00A07E4B">
              <w:rPr>
                <w:lang w:val="en-US" w:eastAsia="ko-KR"/>
              </w:rPr>
              <w:t>0.961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D9585A1" w14:textId="77777777" w:rsidR="006803DF" w:rsidRPr="00A07E4B" w:rsidRDefault="006803DF" w:rsidP="006803DF">
            <w:pPr>
              <w:kinsoku w:val="0"/>
              <w:overflowPunct w:val="0"/>
              <w:jc w:val="center"/>
              <w:rPr>
                <w:lang w:val="en-US" w:eastAsia="ko-KR"/>
              </w:rPr>
            </w:pPr>
            <w:r w:rsidRPr="00A07E4B">
              <w:rPr>
                <w:lang w:val="en-US" w:eastAsia="ko-KR"/>
              </w:rPr>
              <w:t>0.950</w:t>
            </w:r>
          </w:p>
        </w:tc>
      </w:tr>
      <w:tr w:rsidR="006803DF" w:rsidRPr="00A07E4B" w14:paraId="49E91238" w14:textId="77777777" w:rsidTr="006B15EA">
        <w:trPr>
          <w:trHeight w:val="281"/>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tcPr>
          <w:p w14:paraId="6E45FB28" w14:textId="262E3B93" w:rsidR="006803DF" w:rsidRPr="00A07E4B" w:rsidRDefault="006803DF" w:rsidP="006803DF">
            <w:pPr>
              <w:kinsoku w:val="0"/>
              <w:overflowPunct w:val="0"/>
              <w:jc w:val="center"/>
              <w:rPr>
                <w:b/>
                <w:bCs/>
                <w:lang w:val="en-US" w:eastAsia="ko-KR"/>
              </w:rPr>
            </w:pPr>
            <w:r w:rsidRPr="00A07E4B">
              <w:rPr>
                <w:b/>
                <w:bCs/>
                <w:lang w:val="en-US" w:eastAsia="ko-KR"/>
              </w:rPr>
              <w:t>20 MHz → 20 MHz</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DC12DA9" w14:textId="1150687A" w:rsidR="006803DF" w:rsidRPr="00A07E4B" w:rsidRDefault="006803DF" w:rsidP="006803DF">
            <w:pPr>
              <w:kinsoku w:val="0"/>
              <w:overflowPunct w:val="0"/>
              <w:jc w:val="center"/>
              <w:rPr>
                <w:lang w:val="en-US" w:eastAsia="ko-KR"/>
              </w:rPr>
            </w:pPr>
            <w:r w:rsidRPr="00A07E4B">
              <w:rPr>
                <w:lang w:val="en-US" w:eastAsia="ko-KR"/>
              </w:rPr>
              <w:t>0.976</w:t>
            </w:r>
            <w:r>
              <w:rPr>
                <w:lang w:val="en-US" w:eastAsia="ko-KR"/>
              </w:rPr>
              <w:br/>
              <w:t>(-2.4%)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701773F" w14:textId="77777777" w:rsidR="006803DF" w:rsidRPr="00A07E4B" w:rsidRDefault="006803DF" w:rsidP="006803DF">
            <w:pPr>
              <w:kinsoku w:val="0"/>
              <w:overflowPunct w:val="0"/>
              <w:jc w:val="center"/>
              <w:rPr>
                <w:lang w:val="en-US" w:eastAsia="ko-KR"/>
              </w:rPr>
            </w:pPr>
            <w:r w:rsidRPr="00A07E4B">
              <w:rPr>
                <w:lang w:val="en-US" w:eastAsia="ko-KR"/>
              </w:rPr>
              <w:t>0.957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E489756" w14:textId="77777777" w:rsidR="006803DF" w:rsidRPr="00A07E4B" w:rsidRDefault="006803DF" w:rsidP="006803DF">
            <w:pPr>
              <w:kinsoku w:val="0"/>
              <w:overflowPunct w:val="0"/>
              <w:jc w:val="center"/>
              <w:rPr>
                <w:lang w:val="en-US" w:eastAsia="ko-KR"/>
              </w:rPr>
            </w:pPr>
            <w:r w:rsidRPr="00A07E4B">
              <w:rPr>
                <w:lang w:val="en-US" w:eastAsia="ko-KR"/>
              </w:rPr>
              <w:t>0.932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1E283D9" w14:textId="77777777" w:rsidR="006803DF" w:rsidRPr="00A07E4B" w:rsidRDefault="006803DF" w:rsidP="006803DF">
            <w:pPr>
              <w:kinsoku w:val="0"/>
              <w:overflowPunct w:val="0"/>
              <w:jc w:val="center"/>
              <w:rPr>
                <w:lang w:val="en-US" w:eastAsia="ko-KR"/>
              </w:rPr>
            </w:pPr>
            <w:r w:rsidRPr="00A07E4B">
              <w:rPr>
                <w:lang w:val="en-US" w:eastAsia="ko-KR"/>
              </w:rPr>
              <w:t>0.915</w:t>
            </w:r>
          </w:p>
        </w:tc>
      </w:tr>
      <w:tr w:rsidR="006803DF" w:rsidRPr="00A07E4B" w14:paraId="0B6CC0E5" w14:textId="77777777" w:rsidTr="006B15EA">
        <w:trPr>
          <w:trHeight w:val="22"/>
          <w:jc w:val="center"/>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tcPr>
          <w:p w14:paraId="0D6CC7E3" w14:textId="77777777" w:rsidR="006803DF" w:rsidRPr="00A07E4B" w:rsidRDefault="006803DF" w:rsidP="006803DF">
            <w:pPr>
              <w:kinsoku w:val="0"/>
              <w:overflowPunct w:val="0"/>
              <w:jc w:val="center"/>
              <w:rPr>
                <w:b/>
                <w:bCs/>
                <w:lang w:val="en-US" w:eastAsia="ko-KR"/>
              </w:rPr>
            </w:pPr>
            <w:r w:rsidRPr="00A07E4B">
              <w:rPr>
                <w:b/>
                <w:bCs/>
                <w:lang w:val="en-US" w:eastAsia="ko-KR"/>
              </w:rPr>
              <w:t>100 MHz → 100 MHz</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13D0544" w14:textId="54C4B7F5" w:rsidR="006803DF" w:rsidRPr="00A07E4B" w:rsidRDefault="006803DF" w:rsidP="006803DF">
            <w:pPr>
              <w:kinsoku w:val="0"/>
              <w:overflowPunct w:val="0"/>
              <w:jc w:val="center"/>
              <w:rPr>
                <w:lang w:val="en-US" w:eastAsia="ko-KR"/>
              </w:rPr>
            </w:pPr>
            <w:r w:rsidRPr="00A07E4B">
              <w:rPr>
                <w:lang w:val="en-US" w:eastAsia="ko-KR"/>
              </w:rPr>
              <w:t>0.936</w:t>
            </w:r>
            <w:r>
              <w:rPr>
                <w:lang w:val="en-US" w:eastAsia="ko-KR"/>
              </w:rPr>
              <w:br/>
              <w:t>(-6.4%)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CFFC537" w14:textId="77777777" w:rsidR="006803DF" w:rsidRPr="00A07E4B" w:rsidRDefault="006803DF" w:rsidP="006803DF">
            <w:pPr>
              <w:kinsoku w:val="0"/>
              <w:overflowPunct w:val="0"/>
              <w:jc w:val="center"/>
              <w:rPr>
                <w:lang w:val="en-US" w:eastAsia="ko-KR"/>
              </w:rPr>
            </w:pPr>
            <w:r w:rsidRPr="00A07E4B">
              <w:rPr>
                <w:lang w:val="en-US" w:eastAsia="ko-KR"/>
              </w:rPr>
              <w:t>0.889</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B3D9BB5" w14:textId="77777777" w:rsidR="006803DF" w:rsidRPr="00A07E4B" w:rsidRDefault="006803DF" w:rsidP="006803DF">
            <w:pPr>
              <w:kinsoku w:val="0"/>
              <w:overflowPunct w:val="0"/>
              <w:jc w:val="center"/>
              <w:rPr>
                <w:lang w:val="en-US" w:eastAsia="ko-KR"/>
              </w:rPr>
            </w:pPr>
            <w:r w:rsidRPr="00A07E4B">
              <w:rPr>
                <w:lang w:val="en-US" w:eastAsia="ko-KR"/>
              </w:rPr>
              <w:t>0.786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58B4898" w14:textId="77777777" w:rsidR="006803DF" w:rsidRPr="00A07E4B" w:rsidRDefault="006803DF" w:rsidP="006803DF">
            <w:pPr>
              <w:kinsoku w:val="0"/>
              <w:overflowPunct w:val="0"/>
              <w:jc w:val="center"/>
              <w:rPr>
                <w:lang w:val="en-US" w:eastAsia="ko-KR"/>
              </w:rPr>
            </w:pPr>
            <w:r w:rsidRPr="00A07E4B">
              <w:rPr>
                <w:lang w:val="en-US" w:eastAsia="ko-KR"/>
              </w:rPr>
              <w:t>0.735</w:t>
            </w:r>
          </w:p>
        </w:tc>
      </w:tr>
    </w:tbl>
    <w:p w14:paraId="0B468AAF" w14:textId="77777777" w:rsidR="00733AFD" w:rsidRPr="004F7C9D" w:rsidRDefault="00733AFD" w:rsidP="004F7C9D">
      <w:pPr>
        <w:kinsoku w:val="0"/>
        <w:overflowPunct w:val="0"/>
        <w:spacing w:before="60"/>
        <w:jc w:val="both"/>
        <w:rPr>
          <w:lang w:val="en-US" w:eastAsia="x-none"/>
        </w:rPr>
      </w:pPr>
    </w:p>
    <w:p w14:paraId="46808A32" w14:textId="5453D5D5" w:rsidR="004D0BFE" w:rsidRDefault="004D0BFE" w:rsidP="004F7C9D">
      <w:pPr>
        <w:kinsoku w:val="0"/>
        <w:overflowPunct w:val="0"/>
        <w:spacing w:before="60" w:after="240"/>
        <w:jc w:val="both"/>
        <w:rPr>
          <w:lang w:val="en-US" w:eastAsia="ko-KR"/>
        </w:rPr>
      </w:pPr>
      <w:r w:rsidRPr="004F7C9D">
        <w:rPr>
          <w:lang w:val="en-US" w:eastAsia="ko-KR"/>
        </w:rPr>
        <w:t xml:space="preserve">Firstly, the SGCS performance is observed to assess the AI-based frequency-domain channel reconstruction. Table </w:t>
      </w:r>
      <w:r w:rsidR="00733AFD">
        <w:rPr>
          <w:lang w:val="en-US" w:eastAsia="ko-KR"/>
        </w:rPr>
        <w:t>8</w:t>
      </w:r>
      <w:r w:rsidR="00733AFD" w:rsidRPr="004F7C9D">
        <w:rPr>
          <w:lang w:val="en-US" w:eastAsia="ko-KR"/>
        </w:rPr>
        <w:t xml:space="preserve"> </w:t>
      </w:r>
      <w:r w:rsidRPr="004F7C9D">
        <w:rPr>
          <w:lang w:val="en-US" w:eastAsia="ko-KR"/>
        </w:rPr>
        <w:t xml:space="preserve">shows the SGCS versus the MIMO layer index. We observe that the AI model predicts the unmeasured channel accurately. For example, when the bandwidth is 10 MHz and 20 MHz, the SGCS loss in layer 1 is 1.2% and 2.4%, respectively, compared to upper bound (=1). Also, as the gap between </w:t>
      </w:r>
      <m:oMath>
        <m:sSub>
          <m:sSubPr>
            <m:ctrlPr>
              <w:rPr>
                <w:rFonts w:ascii="Cambria Math" w:hAnsi="Cambria Math"/>
                <w:i/>
                <w:lang w:val="en-US" w:eastAsia="ko-KR"/>
              </w:rPr>
            </m:ctrlPr>
          </m:sSubPr>
          <m:e>
            <m:r>
              <w:rPr>
                <w:rFonts w:ascii="Cambria Math" w:hAnsi="Cambria Math"/>
                <w:lang w:val="en-US" w:eastAsia="ko-KR"/>
              </w:rPr>
              <m:t>f</m:t>
            </m:r>
          </m:e>
          <m:sub>
            <m:r>
              <w:rPr>
                <w:rFonts w:ascii="Cambria Math" w:hAnsi="Cambria Math"/>
                <w:lang w:val="en-US" w:eastAsia="ko-KR"/>
              </w:rPr>
              <m:t>meas</m:t>
            </m:r>
          </m:sub>
        </m:sSub>
      </m:oMath>
      <w:r w:rsidRPr="004F7C9D">
        <w:rPr>
          <w:lang w:val="en-US" w:eastAsia="ko-KR"/>
        </w:rPr>
        <w:t xml:space="preserve"> and </w:t>
      </w:r>
      <m:oMath>
        <m:sSub>
          <m:sSubPr>
            <m:ctrlPr>
              <w:rPr>
                <w:rFonts w:ascii="Cambria Math" w:hAnsi="Cambria Math"/>
                <w:i/>
                <w:lang w:val="en-US" w:eastAsia="ko-KR"/>
              </w:rPr>
            </m:ctrlPr>
          </m:sSubPr>
          <m:e>
            <m:r>
              <w:rPr>
                <w:rFonts w:ascii="Cambria Math" w:hAnsi="Cambria Math"/>
                <w:lang w:val="en-US" w:eastAsia="ko-KR"/>
              </w:rPr>
              <m:t>f</m:t>
            </m:r>
          </m:e>
          <m:sub>
            <m:r>
              <w:rPr>
                <w:rFonts w:ascii="Cambria Math" w:hAnsi="Cambria Math"/>
                <w:lang w:val="en-US" w:eastAsia="ko-KR"/>
              </w:rPr>
              <m:t>pred</m:t>
            </m:r>
          </m:sub>
        </m:sSub>
      </m:oMath>
      <w:r w:rsidRPr="004F7C9D">
        <w:rPr>
          <w:lang w:val="en-US" w:eastAsia="ko-KR"/>
        </w:rPr>
        <w:t xml:space="preserve"> becomes larger (e.g., 100 MHz prediction), the degradation of SGCS performance increases. This is because the delay-angle correlation of large bandwidth channels becomes weaker, which makes the prediction more difficult.</w:t>
      </w:r>
    </w:p>
    <w:p w14:paraId="5A690AD3" w14:textId="13C3F80E" w:rsidR="004D0BFE" w:rsidRPr="004F7C9D" w:rsidRDefault="004D0BFE" w:rsidP="009C06B0">
      <w:pPr>
        <w:pStyle w:val="Caption"/>
      </w:pPr>
      <w:r w:rsidRPr="004F7C9D">
        <w:t xml:space="preserve">Observation </w:t>
      </w:r>
      <w:r w:rsidR="008B6E68">
        <w:fldChar w:fldCharType="begin"/>
      </w:r>
      <w:r w:rsidR="008B6E68">
        <w:instrText xml:space="preserve"> SEQ Observation_ \* ARABIC </w:instrText>
      </w:r>
      <w:r w:rsidR="008B6E68">
        <w:fldChar w:fldCharType="separate"/>
      </w:r>
      <w:r w:rsidR="006B15EA">
        <w:rPr>
          <w:noProof/>
        </w:rPr>
        <w:t>19</w:t>
      </w:r>
      <w:r w:rsidR="008B6E68">
        <w:rPr>
          <w:noProof/>
        </w:rPr>
        <w:fldChar w:fldCharType="end"/>
      </w:r>
      <w:r w:rsidRPr="004F7C9D">
        <w:t xml:space="preserve">: UE-side model based inter-frequency channel prediction is feasible with near-perfect SGCS performance (&gt;0.9) between RB-level layer-1 eigenvectors from predicted channel and ground-truth channel. </w:t>
      </w:r>
    </w:p>
    <w:p w14:paraId="1457F97B" w14:textId="1A1D8F98" w:rsidR="00733AFD" w:rsidRPr="00A07E4B" w:rsidRDefault="00733AFD" w:rsidP="004E61A4">
      <w:pPr>
        <w:pStyle w:val="Caption"/>
        <w:jc w:val="center"/>
      </w:pPr>
      <w:bookmarkStart w:id="46" w:name="_Ref205395889"/>
      <w:r w:rsidRPr="00A07E4B">
        <w:t xml:space="preserve">Table </w:t>
      </w:r>
      <w:r w:rsidR="008B6E68">
        <w:fldChar w:fldCharType="begin"/>
      </w:r>
      <w:r w:rsidR="008B6E68">
        <w:instrText xml:space="preserve"> SEQ Table \* ARABIC </w:instrText>
      </w:r>
      <w:r w:rsidR="008B6E68">
        <w:fldChar w:fldCharType="separate"/>
      </w:r>
      <w:r w:rsidR="006B15EA">
        <w:rPr>
          <w:noProof/>
        </w:rPr>
        <w:t>5</w:t>
      </w:r>
      <w:r w:rsidR="008B6E68">
        <w:rPr>
          <w:noProof/>
        </w:rPr>
        <w:fldChar w:fldCharType="end"/>
      </w:r>
      <w:bookmarkEnd w:id="46"/>
      <w:r w:rsidRPr="00A07E4B">
        <w:t>. SGCS performance for Type I CB precoder of the predicted channel</w:t>
      </w:r>
    </w:p>
    <w:tbl>
      <w:tblPr>
        <w:tblW w:w="5235" w:type="dxa"/>
        <w:jc w:val="center"/>
        <w:tblCellMar>
          <w:left w:w="0" w:type="dxa"/>
          <w:right w:w="0" w:type="dxa"/>
        </w:tblCellMar>
        <w:tblLook w:val="0420" w:firstRow="1" w:lastRow="0" w:firstColumn="0" w:lastColumn="0" w:noHBand="0" w:noVBand="1"/>
      </w:tblPr>
      <w:tblGrid>
        <w:gridCol w:w="1395"/>
        <w:gridCol w:w="1920"/>
        <w:gridCol w:w="1920"/>
      </w:tblGrid>
      <w:tr w:rsidR="00733AFD" w:rsidRPr="00A07E4B" w14:paraId="1205F1C4" w14:textId="77777777" w:rsidTr="006B15EA">
        <w:trPr>
          <w:trHeight w:val="163"/>
          <w:jc w:val="center"/>
        </w:trPr>
        <w:tc>
          <w:tcPr>
            <w:tcW w:w="13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0E0AA0E7" w14:textId="77777777" w:rsidR="00733AFD" w:rsidRPr="00A07E4B" w:rsidRDefault="00733AFD" w:rsidP="008A6749">
            <w:pPr>
              <w:kinsoku w:val="0"/>
              <w:overflowPunct w:val="0"/>
              <w:spacing w:before="60"/>
              <w:jc w:val="center"/>
              <w:rPr>
                <w:lang w:val="en-US" w:eastAsia="ko-KR"/>
              </w:rPr>
            </w:pPr>
            <w:r w:rsidRPr="00A07E4B">
              <w:rPr>
                <w:b/>
                <w:bCs/>
                <w:lang w:val="en-US" w:eastAsia="ko-KR"/>
              </w:rPr>
              <w:t>BW</w:t>
            </w:r>
          </w:p>
        </w:tc>
        <w:tc>
          <w:tcPr>
            <w:tcW w:w="19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48CB80C1" w14:textId="77777777" w:rsidR="00733AFD" w:rsidRPr="00A07E4B" w:rsidRDefault="00733AFD" w:rsidP="008A6749">
            <w:pPr>
              <w:kinsoku w:val="0"/>
              <w:overflowPunct w:val="0"/>
              <w:spacing w:before="60"/>
              <w:jc w:val="center"/>
              <w:rPr>
                <w:lang w:val="en-US" w:eastAsia="ko-KR"/>
              </w:rPr>
            </w:pPr>
            <w:proofErr w:type="gramStart"/>
            <w:r w:rsidRPr="00A07E4B">
              <w:rPr>
                <w:b/>
                <w:bCs/>
                <w:lang w:val="en-US" w:eastAsia="ko-KR"/>
              </w:rPr>
              <w:t>SGCS(</w:t>
            </w:r>
            <w:proofErr w:type="gramEnd"/>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r>
                <w:rPr>
                  <w:rFonts w:ascii="Cambria Math" w:hAnsi="Cambria Math"/>
                  <w:lang w:val="en-US" w:eastAsia="ko-KR"/>
                </w:rPr>
                <m:t>,</m:t>
              </m:r>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Pr="00A07E4B">
              <w:rPr>
                <w:b/>
                <w:bCs/>
                <w:lang w:val="en-US" w:eastAsia="ko-KR"/>
              </w:rPr>
              <w:t>)</w:t>
            </w:r>
          </w:p>
        </w:tc>
        <w:tc>
          <w:tcPr>
            <w:tcW w:w="19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DD6EE" w:themeFill="accent5" w:themeFillTint="66"/>
            <w:tcMar>
              <w:top w:w="72" w:type="dxa"/>
              <w:left w:w="144" w:type="dxa"/>
              <w:bottom w:w="72" w:type="dxa"/>
              <w:right w:w="144" w:type="dxa"/>
            </w:tcMar>
            <w:vAlign w:val="center"/>
            <w:hideMark/>
          </w:tcPr>
          <w:p w14:paraId="421746DA" w14:textId="77777777" w:rsidR="00733AFD" w:rsidRPr="00A07E4B" w:rsidRDefault="00733AFD" w:rsidP="008A6749">
            <w:pPr>
              <w:kinsoku w:val="0"/>
              <w:overflowPunct w:val="0"/>
              <w:spacing w:before="60"/>
              <w:jc w:val="center"/>
              <w:rPr>
                <w:lang w:val="en-US" w:eastAsia="ko-KR"/>
              </w:rPr>
            </w:pPr>
            <w:proofErr w:type="gramStart"/>
            <w:r w:rsidRPr="00A07E4B">
              <w:rPr>
                <w:b/>
                <w:bCs/>
                <w:lang w:val="en-US" w:eastAsia="ko-KR"/>
              </w:rPr>
              <w:t>SGCS(</w:t>
            </w:r>
            <w:proofErr w:type="gramEnd"/>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r>
                <w:rPr>
                  <w:rFonts w:ascii="Cambria Math" w:hAnsi="Cambria Math"/>
                  <w:lang w:val="en-US" w:eastAsia="ko-KR"/>
                </w:rPr>
                <m:t>,</m:t>
              </m:r>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true</m:t>
                  </m:r>
                </m:sub>
              </m:sSub>
            </m:oMath>
            <w:r w:rsidRPr="00A07E4B">
              <w:rPr>
                <w:b/>
                <w:bCs/>
                <w:lang w:val="en-US" w:eastAsia="ko-KR"/>
              </w:rPr>
              <w:t>)</w:t>
            </w:r>
          </w:p>
        </w:tc>
      </w:tr>
      <w:tr w:rsidR="00733AFD" w:rsidRPr="00A07E4B" w14:paraId="08EA0AC7" w14:textId="77777777" w:rsidTr="006B15EA">
        <w:trPr>
          <w:trHeight w:val="19"/>
          <w:jc w:val="center"/>
        </w:trPr>
        <w:tc>
          <w:tcPr>
            <w:tcW w:w="13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09189425" w14:textId="77777777" w:rsidR="00733AFD" w:rsidRPr="00A07E4B" w:rsidRDefault="00733AFD" w:rsidP="008A6749">
            <w:pPr>
              <w:kinsoku w:val="0"/>
              <w:overflowPunct w:val="0"/>
              <w:spacing w:before="60"/>
              <w:jc w:val="center"/>
              <w:rPr>
                <w:lang w:val="en-US" w:eastAsia="ko-KR"/>
              </w:rPr>
            </w:pPr>
            <w:r w:rsidRPr="00A07E4B">
              <w:rPr>
                <w:b/>
                <w:bCs/>
                <w:lang w:val="en-US" w:eastAsia="ko-KR"/>
              </w:rPr>
              <w:t>20 MHz</w:t>
            </w:r>
          </w:p>
        </w:tc>
        <w:tc>
          <w:tcPr>
            <w:tcW w:w="19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EF7FBCD" w14:textId="77777777" w:rsidR="00733AFD" w:rsidRPr="00A07E4B" w:rsidRDefault="00733AFD" w:rsidP="008A6749">
            <w:pPr>
              <w:kinsoku w:val="0"/>
              <w:overflowPunct w:val="0"/>
              <w:spacing w:before="60"/>
              <w:jc w:val="center"/>
              <w:rPr>
                <w:lang w:val="en-US" w:eastAsia="ko-KR"/>
              </w:rPr>
            </w:pPr>
            <w:r w:rsidRPr="00A07E4B">
              <w:rPr>
                <w:lang w:val="en-US" w:eastAsia="ko-KR"/>
              </w:rPr>
              <w:t xml:space="preserve">0.692 </w:t>
            </w:r>
            <m:oMath>
              <m:r>
                <w:rPr>
                  <w:rFonts w:ascii="Cambria Math" w:hAnsi="Cambria Math"/>
                  <w:lang w:val="en-US" w:eastAsia="ko-KR"/>
                </w:rPr>
                <m:t>(-0.3%)</m:t>
              </m:r>
            </m:oMath>
          </w:p>
        </w:tc>
        <w:tc>
          <w:tcPr>
            <w:tcW w:w="19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A83AF54" w14:textId="77777777" w:rsidR="00733AFD" w:rsidRPr="00A07E4B" w:rsidRDefault="00733AFD" w:rsidP="008A6749">
            <w:pPr>
              <w:kinsoku w:val="0"/>
              <w:overflowPunct w:val="0"/>
              <w:spacing w:before="60"/>
              <w:jc w:val="center"/>
              <w:rPr>
                <w:lang w:val="en-US" w:eastAsia="ko-KR"/>
              </w:rPr>
            </w:pPr>
            <w:r w:rsidRPr="00A07E4B">
              <w:rPr>
                <w:lang w:val="en-US" w:eastAsia="ko-KR"/>
              </w:rPr>
              <w:t>0.694</w:t>
            </w:r>
          </w:p>
        </w:tc>
      </w:tr>
    </w:tbl>
    <w:p w14:paraId="47249EFD" w14:textId="77777777" w:rsidR="00EF7B93" w:rsidRDefault="00EF7B93" w:rsidP="004F7C9D">
      <w:pPr>
        <w:kinsoku w:val="0"/>
        <w:overflowPunct w:val="0"/>
        <w:spacing w:before="60"/>
        <w:jc w:val="both"/>
        <w:rPr>
          <w:lang w:val="en-US" w:eastAsia="ko-KR"/>
        </w:rPr>
      </w:pPr>
    </w:p>
    <w:p w14:paraId="0AD124C3" w14:textId="5139F107" w:rsidR="004D0BFE" w:rsidRDefault="005069CD" w:rsidP="004F7C9D">
      <w:pPr>
        <w:kinsoku w:val="0"/>
        <w:overflowPunct w:val="0"/>
        <w:spacing w:before="60"/>
        <w:jc w:val="both"/>
        <w:rPr>
          <w:lang w:val="en-US" w:eastAsia="ko-KR"/>
        </w:rPr>
      </w:pPr>
      <w:r w:rsidRPr="006B15EA">
        <w:fldChar w:fldCharType="begin"/>
      </w:r>
      <w:r>
        <w:rPr>
          <w:lang w:val="en-US" w:eastAsia="ko-KR"/>
        </w:rPr>
        <w:instrText xml:space="preserve"> REF _Ref205395889 \h </w:instrText>
      </w:r>
      <w:r w:rsidRPr="006B15EA">
        <w:rPr>
          <w:lang w:val="en-US" w:eastAsia="ko-KR"/>
        </w:rPr>
        <w:fldChar w:fldCharType="separate"/>
      </w:r>
      <w:r w:rsidR="006B15EA" w:rsidRPr="00A07E4B">
        <w:t xml:space="preserve">Table </w:t>
      </w:r>
      <w:r w:rsidR="006B15EA">
        <w:rPr>
          <w:noProof/>
        </w:rPr>
        <w:t>5</w:t>
      </w:r>
      <w:r w:rsidRPr="006B15EA">
        <w:fldChar w:fldCharType="end"/>
      </w:r>
      <w:r>
        <w:rPr>
          <w:lang w:val="en-US" w:eastAsia="ko-KR"/>
        </w:rPr>
        <w:t xml:space="preserve"> </w:t>
      </w:r>
      <w:r w:rsidR="004D0BFE" w:rsidRPr="004F7C9D">
        <w:rPr>
          <w:lang w:val="en-US" w:eastAsia="ko-KR"/>
        </w:rPr>
        <w:t xml:space="preserve">presents Type I codebook performance for 20 MHz prediction scenario. In this evaluation, we consider rank-1 transmission over a wideband precoder. After the reconstruction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004D0BFE" w:rsidRPr="004F7C9D">
        <w:rPr>
          <w:lang w:val="en-US" w:eastAsia="ko-KR"/>
        </w:rPr>
        <w:t xml:space="preserve">, we can obtain corresponding eigenvector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oMath>
      <w:r w:rsidR="004D0BFE" w:rsidRPr="007D15BA">
        <w:rPr>
          <w:lang w:val="en-US" w:eastAsia="ko-KR"/>
        </w:rPr>
        <w:t xml:space="preserve"> via EVD. Then, we can obtain the PMI based on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oMath>
      <w:r w:rsidR="004D0BFE" w:rsidRPr="007D15BA">
        <w:rPr>
          <w:lang w:val="en-US" w:eastAsia="ko-KR"/>
        </w:rPr>
        <w:t xml:space="preserve">, i.e., the precoding matrix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004D0BFE" w:rsidRPr="004F7C9D">
        <w:rPr>
          <w:lang w:val="en-US" w:eastAsia="ko-KR"/>
        </w:rPr>
        <w:t xml:space="preserve"> denoted as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004D0BFE" w:rsidRPr="007D15BA">
        <w:rPr>
          <w:lang w:val="en-US" w:eastAsia="ko-KR"/>
        </w:rPr>
        <w:t xml:space="preserve">. By comparing the SGCS between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oMath>
      <w:r w:rsidR="004D0BFE"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004D0BFE" w:rsidRPr="007D15BA">
        <w:rPr>
          <w:lang w:val="en-US" w:eastAsia="ko-KR"/>
        </w:rPr>
        <w:t xml:space="preserve"> with that between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oMath>
      <w:r w:rsidR="004D0BFE"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true</m:t>
            </m:r>
          </m:sub>
        </m:sSub>
      </m:oMath>
      <w:r w:rsidR="004D0BFE" w:rsidRPr="007D15BA">
        <w:rPr>
          <w:lang w:val="en-US" w:eastAsia="ko-KR"/>
        </w:rPr>
        <w:t>, we can identify the realistic performance degradation of downlink precoding.</w:t>
      </w:r>
      <w:r w:rsidR="004D0BFE" w:rsidRPr="004F7C9D">
        <w:rPr>
          <w:lang w:val="en-US" w:eastAsia="ko-KR"/>
        </w:rPr>
        <w:t xml:space="preserve"> As shown in </w:t>
      </w:r>
      <w:r w:rsidRPr="006B15EA">
        <w:fldChar w:fldCharType="begin"/>
      </w:r>
      <w:r>
        <w:rPr>
          <w:lang w:val="en-US" w:eastAsia="ko-KR"/>
        </w:rPr>
        <w:instrText xml:space="preserve"> REF _Ref205395889 \h </w:instrText>
      </w:r>
      <w:r w:rsidRPr="006B15EA">
        <w:rPr>
          <w:lang w:val="en-US" w:eastAsia="ko-KR"/>
        </w:rPr>
        <w:fldChar w:fldCharType="separate"/>
      </w:r>
      <w:r w:rsidR="006B15EA" w:rsidRPr="00A07E4B">
        <w:t xml:space="preserve">Table </w:t>
      </w:r>
      <w:r w:rsidR="006B15EA">
        <w:rPr>
          <w:noProof/>
        </w:rPr>
        <w:t>5</w:t>
      </w:r>
      <w:r w:rsidRPr="006B15EA">
        <w:fldChar w:fldCharType="end"/>
      </w:r>
      <w:r w:rsidR="004D0BFE" w:rsidRPr="004F7C9D">
        <w:rPr>
          <w:lang w:val="en-US" w:eastAsia="ko-KR"/>
        </w:rPr>
        <w:t xml:space="preserve">, the performance degradation is limited to 0.3% while the degradation of eigenvector-wise SGCS is 2.4% in </w:t>
      </w:r>
      <w:r w:rsidR="008972CC" w:rsidRPr="006B15EA">
        <w:fldChar w:fldCharType="begin"/>
      </w:r>
      <w:r w:rsidR="008972CC">
        <w:rPr>
          <w:lang w:val="en-US" w:eastAsia="ko-KR"/>
        </w:rPr>
        <w:instrText xml:space="preserve"> REF _Ref205904383 \h </w:instrText>
      </w:r>
      <w:r w:rsidR="008972CC" w:rsidRPr="006B15EA">
        <w:rPr>
          <w:lang w:val="en-US" w:eastAsia="ko-KR"/>
        </w:rPr>
        <w:fldChar w:fldCharType="separate"/>
      </w:r>
      <w:r w:rsidR="006B15EA" w:rsidRPr="00A07E4B">
        <w:t xml:space="preserve">Table </w:t>
      </w:r>
      <w:r w:rsidR="006B15EA">
        <w:rPr>
          <w:noProof/>
        </w:rPr>
        <w:t>4</w:t>
      </w:r>
      <w:r w:rsidR="008972CC" w:rsidRPr="006B15EA">
        <w:fldChar w:fldCharType="end"/>
      </w:r>
      <w:r w:rsidR="004D0BFE" w:rsidRPr="004F7C9D">
        <w:rPr>
          <w:lang w:val="en-US" w:eastAsia="ko-KR"/>
        </w:rPr>
        <w:t>, which indicates that the AI model is capable of performing a nearly-perfect prediction of 20 MHz channel.</w:t>
      </w:r>
    </w:p>
    <w:p w14:paraId="3D457868" w14:textId="4855C48C" w:rsidR="00EF7B93" w:rsidRDefault="00EF7B93" w:rsidP="00EF7B93">
      <w:pPr>
        <w:kinsoku w:val="0"/>
        <w:overflowPunct w:val="0"/>
        <w:spacing w:before="60"/>
        <w:jc w:val="center"/>
        <w:rPr>
          <w:lang w:val="en-US" w:eastAsia="ko-KR"/>
        </w:rPr>
      </w:pPr>
      <w:r>
        <w:rPr>
          <w:noProof/>
          <w:lang w:val="en-US"/>
        </w:rPr>
        <w:drawing>
          <wp:inline distT="0" distB="0" distL="0" distR="0" wp14:anchorId="4AA73A1B" wp14:editId="4E42A53D">
            <wp:extent cx="2882764" cy="2163792"/>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0631" cy="2177203"/>
                    </a:xfrm>
                    <a:prstGeom prst="rect">
                      <a:avLst/>
                    </a:prstGeom>
                    <a:noFill/>
                  </pic:spPr>
                </pic:pic>
              </a:graphicData>
            </a:graphic>
          </wp:inline>
        </w:drawing>
      </w:r>
      <w:r w:rsidRPr="00272270">
        <w:rPr>
          <w:noProof/>
          <w:lang w:val="en-US"/>
        </w:rPr>
        <mc:AlternateContent>
          <mc:Choice Requires="wps">
            <w:drawing>
              <wp:inline distT="0" distB="0" distL="0" distR="0" wp14:anchorId="1D620AE0" wp14:editId="5547E8F3">
                <wp:extent cx="4344670" cy="178435"/>
                <wp:effectExtent l="0" t="0" r="0" b="0"/>
                <wp:docPr id="33" name="Text Box 33"/>
                <wp:cNvGraphicFramePr/>
                <a:graphic xmlns:a="http://schemas.openxmlformats.org/drawingml/2006/main">
                  <a:graphicData uri="http://schemas.microsoft.com/office/word/2010/wordprocessingShape">
                    <wps:wsp>
                      <wps:cNvSpPr txBox="1"/>
                      <wps:spPr>
                        <a:xfrm>
                          <a:off x="0" y="0"/>
                          <a:ext cx="4344670" cy="178435"/>
                        </a:xfrm>
                        <a:prstGeom prst="rect">
                          <a:avLst/>
                        </a:prstGeom>
                        <a:solidFill>
                          <a:prstClr val="white"/>
                        </a:solidFill>
                        <a:ln>
                          <a:noFill/>
                        </a:ln>
                      </wps:spPr>
                      <wps:txbx>
                        <w:txbxContent>
                          <w:p w14:paraId="3617C10C" w14:textId="77777777" w:rsidR="00EF7B93" w:rsidRPr="00225F3A" w:rsidRDefault="00EF7B93" w:rsidP="00EF7B93">
                            <w:pPr>
                              <w:pStyle w:val="Caption"/>
                              <w:jc w:val="center"/>
                              <w:rPr>
                                <w:szCs w:val="24"/>
                              </w:rPr>
                            </w:pPr>
                            <w:bookmarkStart w:id="47" w:name="_Ref205396006"/>
                            <w:r>
                              <w:t xml:space="preserve">Figure </w:t>
                            </w:r>
                            <w:r w:rsidR="008B6E68">
                              <w:fldChar w:fldCharType="begin"/>
                            </w:r>
                            <w:r w:rsidR="008B6E68">
                              <w:instrText xml:space="preserve"> SEQ Figure \* ARABIC </w:instrText>
                            </w:r>
                            <w:r w:rsidR="008B6E68">
                              <w:fldChar w:fldCharType="separate"/>
                            </w:r>
                            <w:r>
                              <w:rPr>
                                <w:noProof/>
                              </w:rPr>
                              <w:t>16</w:t>
                            </w:r>
                            <w:r w:rsidR="008B6E68">
                              <w:rPr>
                                <w:noProof/>
                              </w:rPr>
                              <w:fldChar w:fldCharType="end"/>
                            </w:r>
                            <w:bookmarkEnd w:id="47"/>
                            <w:r>
                              <w:t>. MIMO capacity performance of AI-based cross-frequency 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1D620AE0" id="Text Box 33" o:spid="_x0000_s1027" type="#_x0000_t202" style="width:342.1pt;height:1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" stroked="f">
                <v:textbox inset="0,0,0,0">
                  <w:txbxContent>
                    <w:p w14:paraId="3617C10C" w14:textId="77777777" w:rsidR="00EF7B93" w:rsidRPr="00225F3A" w:rsidRDefault="00EF7B93" w:rsidP="00EF7B93">
                      <w:pPr>
                        <w:pStyle w:val="Caption"/>
                        <w:jc w:val="center"/>
                        <w:rPr>
                          <w:szCs w:val="24"/>
                        </w:rPr>
                      </w:pPr>
                      <w:bookmarkStart w:id="48" w:name="_Ref205396006"/>
                      <w:r>
                        <w:t xml:space="preserve">Figure </w:t>
                      </w:r>
                      <w:r w:rsidR="008B6E68">
                        <w:fldChar w:fldCharType="begin"/>
                      </w:r>
                      <w:r w:rsidR="008B6E68">
                        <w:instrText xml:space="preserve"> SEQ Figure \* ARABIC </w:instrText>
                      </w:r>
                      <w:r w:rsidR="008B6E68">
                        <w:fldChar w:fldCharType="separate"/>
                      </w:r>
                      <w:r>
                        <w:rPr>
                          <w:noProof/>
                        </w:rPr>
                        <w:t>16</w:t>
                      </w:r>
                      <w:r w:rsidR="008B6E68">
                        <w:rPr>
                          <w:noProof/>
                        </w:rPr>
                        <w:fldChar w:fldCharType="end"/>
                      </w:r>
                      <w:bookmarkEnd w:id="48"/>
                      <w:r>
                        <w:t>. MIMO capacity performance of AI-based cross-frequency prediction.</w:t>
                      </w:r>
                    </w:p>
                  </w:txbxContent>
                </v:textbox>
                <w10:anchorlock/>
              </v:shape>
            </w:pict>
          </mc:Fallback>
        </mc:AlternateContent>
      </w:r>
    </w:p>
    <w:p w14:paraId="56154E33" w14:textId="7AEF1084" w:rsidR="00733AFD" w:rsidRPr="004F7C9D" w:rsidRDefault="00733AFD" w:rsidP="004F7C9D">
      <w:pPr>
        <w:kinsoku w:val="0"/>
        <w:overflowPunct w:val="0"/>
        <w:jc w:val="both"/>
        <w:rPr>
          <w:lang w:val="en-US" w:eastAsia="ko-KR"/>
        </w:rPr>
      </w:pPr>
    </w:p>
    <w:p w14:paraId="00EE3BB4" w14:textId="4B0D79E3" w:rsidR="00733AFD" w:rsidRDefault="00733AFD" w:rsidP="00733AFD">
      <w:pPr>
        <w:kinsoku w:val="0"/>
        <w:overflowPunct w:val="0"/>
        <w:jc w:val="both"/>
        <w:rPr>
          <w:lang w:val="en-US" w:eastAsia="ko-KR"/>
        </w:rPr>
      </w:pPr>
      <w:r w:rsidRPr="00A07E4B">
        <w:rPr>
          <w:lang w:val="en-US" w:eastAsia="ko-KR"/>
        </w:rPr>
        <w:lastRenderedPageBreak/>
        <w:t xml:space="preserve">To evaluate link capacity of the predicted channel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A07E4B">
        <w:rPr>
          <w:lang w:val="en-US" w:eastAsia="ko-KR"/>
        </w:rPr>
        <w:t xml:space="preserve">, we present the MIMO capacity versus the signal-to-noise ratio (SNR) in </w:t>
      </w:r>
      <w:r w:rsidR="005069CD" w:rsidRPr="006B15EA">
        <w:fldChar w:fldCharType="begin"/>
      </w:r>
      <w:r w:rsidR="005069CD">
        <w:rPr>
          <w:lang w:val="en-US" w:eastAsia="ko-KR"/>
        </w:rPr>
        <w:instrText xml:space="preserve"> REF _Ref205396006 \h </w:instrText>
      </w:r>
      <w:r w:rsidR="005069CD" w:rsidRPr="006B15EA">
        <w:rPr>
          <w:lang w:val="en-US" w:eastAsia="ko-KR"/>
        </w:rPr>
        <w:fldChar w:fldCharType="separate"/>
      </w:r>
      <w:r w:rsidR="006B15EA">
        <w:t xml:space="preserve">Figure </w:t>
      </w:r>
      <w:r w:rsidR="006B15EA">
        <w:rPr>
          <w:noProof/>
        </w:rPr>
        <w:t>16</w:t>
      </w:r>
      <w:r w:rsidR="005069CD" w:rsidRPr="006B15EA">
        <w:fldChar w:fldCharType="end"/>
      </w:r>
      <w:r w:rsidRPr="00A07E4B">
        <w:rPr>
          <w:lang w:val="en-US" w:eastAsia="ko-KR"/>
        </w:rPr>
        <w:t xml:space="preserve">. In these evaluations, we compare </w:t>
      </w:r>
      <m:oMath>
        <m:sSub>
          <m:sSubPr>
            <m:ctrlPr>
              <w:rPr>
                <w:rFonts w:ascii="Cambria Math" w:hAnsi="Cambria Math"/>
                <w:i/>
                <w:iCs/>
                <w:lang w:val="en-US" w:eastAsia="ko-KR"/>
              </w:rPr>
            </m:ctrlPr>
          </m:sSubPr>
          <m:e>
            <m:r>
              <w:rPr>
                <w:rFonts w:ascii="Cambria Math" w:hAnsi="Cambria Math"/>
                <w:lang w:val="en-US" w:eastAsia="ko-KR"/>
              </w:rPr>
              <m:t>C</m:t>
            </m:r>
          </m:e>
          <m:sub>
            <m:r>
              <w:rPr>
                <w:rFonts w:ascii="Cambria Math" w:hAnsi="Cambria Math"/>
                <w:lang w:val="en-US" w:eastAsia="ko-KR"/>
              </w:rPr>
              <m:t>true</m:t>
            </m:r>
          </m:sub>
        </m:sSub>
        <m:r>
          <w:rPr>
            <w:rFonts w:ascii="Cambria Math" w:hAnsi="Cambria Math"/>
            <w:lang w:val="en-US" w:eastAsia="ko-KR"/>
          </w:rPr>
          <m:t>=</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e>
                </m:d>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e>
                    </m:d>
                  </m:e>
                  <m:sup>
                    <m:r>
                      <w:rPr>
                        <w:rFonts w:ascii="Cambria Math" w:hAnsi="Cambria Math"/>
                        <w:lang w:val="en-US" w:eastAsia="ko-KR"/>
                      </w:rPr>
                      <m:t>H</m:t>
                    </m:r>
                  </m:sup>
                </m:sSup>
              </m:e>
            </m:d>
          </m:e>
        </m:func>
      </m:oMath>
      <w:r w:rsidRPr="007D15BA">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C</m:t>
            </m:r>
          </m:e>
          <m:sub>
            <m:r>
              <w:rPr>
                <w:rFonts w:ascii="Cambria Math" w:hAnsi="Cambria Math"/>
                <w:lang w:val="en-US" w:eastAsia="ko-KR"/>
              </w:rPr>
              <m:t>pred</m:t>
            </m:r>
          </m:sub>
        </m:sSub>
        <m:r>
          <w:rPr>
            <w:rFonts w:ascii="Cambria Math" w:hAnsi="Cambria Math"/>
            <w:lang w:val="en-US" w:eastAsia="ko-KR"/>
          </w:rPr>
          <m:t>=</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e>
                </m:d>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e>
                    </m:d>
                  </m:e>
                  <m:sup>
                    <m:r>
                      <w:rPr>
                        <w:rFonts w:ascii="Cambria Math" w:hAnsi="Cambria Math"/>
                        <w:lang w:val="en-US" w:eastAsia="ko-KR"/>
                      </w:rPr>
                      <m:t>H</m:t>
                    </m:r>
                  </m:sup>
                </m:sSup>
              </m:e>
            </m:d>
          </m:e>
        </m:func>
      </m:oMath>
      <w:r w:rsidRPr="007D15BA">
        <w:rPr>
          <w:lang w:val="en-US" w:eastAsia="ko-KR"/>
        </w:rPr>
        <w:t>.</w:t>
      </w:r>
      <w:r w:rsidRPr="00A07E4B">
        <w:rPr>
          <w:lang w:val="en-US" w:eastAsia="ko-KR"/>
        </w:rPr>
        <w:t xml:space="preserve"> We observe that the capacity of the MIMO channel predicted by AI model is quite close to the upper bound (obtained by the ground-truth channel), with only a loss of 0.3% across all SNR regime.</w:t>
      </w:r>
    </w:p>
    <w:p w14:paraId="77E7567F" w14:textId="77777777" w:rsidR="00733AFD" w:rsidRDefault="004D0BFE" w:rsidP="004D0BFE">
      <w:pPr>
        <w:kinsoku w:val="0"/>
        <w:overflowPunct w:val="0"/>
        <w:jc w:val="both"/>
        <w:rPr>
          <w:i/>
          <w:color w:val="44546A" w:themeColor="text2"/>
          <w:sz w:val="18"/>
          <w:lang w:val="en-US"/>
        </w:rPr>
      </w:pPr>
      <w:r w:rsidRPr="004F7C9D">
        <w:rPr>
          <w:i/>
          <w:color w:val="44546A" w:themeColor="text2"/>
          <w:sz w:val="18"/>
          <w:lang w:val="en-US"/>
        </w:rPr>
        <w:t xml:space="preserve"> </w:t>
      </w:r>
    </w:p>
    <w:p w14:paraId="39A6A0CC" w14:textId="4A1FCDBF" w:rsidR="004D0BFE" w:rsidRPr="004F7C9D" w:rsidRDefault="004D0BFE" w:rsidP="004E61A4">
      <w:pPr>
        <w:pStyle w:val="Caption"/>
        <w:rPr>
          <w:i w:val="0"/>
          <w:color w:val="44546A" w:themeColor="text2"/>
          <w:lang w:eastAsia="ko-KR"/>
        </w:rPr>
      </w:pPr>
      <w:r w:rsidRPr="004E61A4">
        <w:t xml:space="preserve">Observation </w:t>
      </w:r>
      <w:r w:rsidR="008B6E68">
        <w:fldChar w:fldCharType="begin"/>
      </w:r>
      <w:r w:rsidR="008B6E68">
        <w:instrText xml:space="preserve"> SEQ Observation_ \* ARABIC </w:instrText>
      </w:r>
      <w:r w:rsidR="008B6E68">
        <w:fldChar w:fldCharType="separate"/>
      </w:r>
      <w:r w:rsidR="006B15EA">
        <w:rPr>
          <w:noProof/>
        </w:rPr>
        <w:t>20</w:t>
      </w:r>
      <w:r w:rsidR="008B6E68">
        <w:rPr>
          <w:noProof/>
        </w:rPr>
        <w:fldChar w:fldCharType="end"/>
      </w:r>
      <w:r w:rsidRPr="004E61A4">
        <w:t>: Compared to the precoding matrix of the true channel, the performance degradation is marginal.</w:t>
      </w:r>
    </w:p>
    <w:p w14:paraId="1049036E" w14:textId="6C635454" w:rsidR="004D0BFE" w:rsidRPr="004F7C9D" w:rsidRDefault="004D0BFE" w:rsidP="004D0BFE">
      <w:pPr>
        <w:pStyle w:val="Heading4"/>
        <w:kinsoku w:val="0"/>
        <w:overflowPunct w:val="0"/>
        <w:rPr>
          <w:b w:val="0"/>
          <w:lang w:val="en-US"/>
        </w:rPr>
      </w:pPr>
      <w:r w:rsidRPr="004F7C9D">
        <w:rPr>
          <w:b w:val="0"/>
          <w:lang w:val="en-US" w:eastAsia="ko-KR"/>
        </w:rPr>
        <w:t>Potential spec impact</w:t>
      </w:r>
    </w:p>
    <w:p w14:paraId="11F03869" w14:textId="5D170C28" w:rsidR="004D0BFE" w:rsidRPr="004F7C9D" w:rsidRDefault="004D0BFE" w:rsidP="00EF7B93">
      <w:pPr>
        <w:kinsoku w:val="0"/>
        <w:overflowPunct w:val="0"/>
        <w:spacing w:after="240"/>
        <w:jc w:val="both"/>
        <w:rPr>
          <w:lang w:val="en-US" w:eastAsia="ko-KR"/>
        </w:rPr>
      </w:pPr>
      <w:r w:rsidRPr="004F7C9D">
        <w:rPr>
          <w:lang w:val="en-US" w:eastAsia="ko-KR"/>
        </w:rPr>
        <w:t>For the inference, a configuration for the target frequency band for cross frequency CSI prediction is required. This configuration may vary depending on the sub use cases (e.g., inter-CC, inter-BWP, or intra-BWP) and the desired granularity of the predicted channel in the frequency domain. Particularly, a resource link is required between the channel measurement used as the AI input and the predicted channel generated as the AI output. That is, the UE is instructed to measure the channel of a specific frequency band, which is then used to predict the channel of a target frequency band.</w:t>
      </w:r>
    </w:p>
    <w:p w14:paraId="6698D165" w14:textId="2B70FC31" w:rsidR="004D0BFE" w:rsidRPr="004E61A4" w:rsidRDefault="00D209CA" w:rsidP="004A0843">
      <w:pPr>
        <w:pStyle w:val="Caption"/>
        <w:spacing w:after="0"/>
      </w:pPr>
      <w:r w:rsidRPr="004E61A4">
        <w:t xml:space="preserve">Observation </w:t>
      </w:r>
      <w:r w:rsidR="008B6E68">
        <w:fldChar w:fldCharType="begin"/>
      </w:r>
      <w:r w:rsidR="008B6E68">
        <w:instrText xml:space="preserve"> SEQ Observation_ \* ARABIC </w:instrText>
      </w:r>
      <w:r w:rsidR="008B6E68">
        <w:fldChar w:fldCharType="separate"/>
      </w:r>
      <w:r w:rsidR="006B15EA">
        <w:rPr>
          <w:noProof/>
        </w:rPr>
        <w:t>21</w:t>
      </w:r>
      <w:r w:rsidR="008B6E68">
        <w:rPr>
          <w:noProof/>
        </w:rPr>
        <w:fldChar w:fldCharType="end"/>
      </w:r>
      <w:r w:rsidRPr="004E61A4">
        <w:t>:</w:t>
      </w:r>
      <w:r w:rsidR="004F7C9D" w:rsidRPr="004E61A4">
        <w:t xml:space="preserve"> </w:t>
      </w:r>
      <w:r w:rsidR="004D0BFE" w:rsidRPr="004E61A4">
        <w:t>For UE-side cross-frequency CSI prediction, the following specification impacts</w:t>
      </w:r>
      <w:r>
        <w:t xml:space="preserve"> is identified</w:t>
      </w:r>
    </w:p>
    <w:p w14:paraId="0FA5F17A" w14:textId="4F328C39" w:rsidR="004D0BFE" w:rsidRPr="004E61A4" w:rsidRDefault="004D0BFE" w:rsidP="004A0843">
      <w:pPr>
        <w:pStyle w:val="Caption"/>
        <w:numPr>
          <w:ilvl w:val="0"/>
          <w:numId w:val="48"/>
        </w:numPr>
        <w:spacing w:after="0"/>
      </w:pPr>
      <w:r w:rsidRPr="004E61A4">
        <w:t xml:space="preserve">Configuration of frequency location for the prediction, e.g., carrier, BWP, </w:t>
      </w:r>
      <w:proofErr w:type="spellStart"/>
      <w:r w:rsidRPr="004E61A4">
        <w:t>subband</w:t>
      </w:r>
      <w:proofErr w:type="spellEnd"/>
    </w:p>
    <w:p w14:paraId="6C2D8A5E" w14:textId="128D79B1" w:rsidR="004D0BFE" w:rsidRPr="004E61A4" w:rsidRDefault="004D0BFE" w:rsidP="004E61A4">
      <w:pPr>
        <w:pStyle w:val="Caption"/>
        <w:numPr>
          <w:ilvl w:val="0"/>
          <w:numId w:val="48"/>
        </w:numPr>
      </w:pPr>
      <w:r w:rsidRPr="004E61A4">
        <w:t>Configuration to link channel measurement resources and resources for prediction</w:t>
      </w:r>
    </w:p>
    <w:p w14:paraId="2A222911" w14:textId="4088D23D" w:rsidR="004D0BFE" w:rsidRPr="004F7C9D" w:rsidRDefault="00D209CA" w:rsidP="00A4692A">
      <w:pPr>
        <w:pStyle w:val="Caption"/>
        <w:rPr>
          <w:lang w:eastAsia="ko-KR"/>
        </w:rPr>
      </w:pPr>
      <w:bookmarkStart w:id="49" w:name="_Ref205918519"/>
      <w:r w:rsidRPr="004E61A4">
        <w:t xml:space="preserve">Proposal </w:t>
      </w:r>
      <w:r w:rsidR="008B6E68">
        <w:fldChar w:fldCharType="begin"/>
      </w:r>
      <w:r w:rsidR="008B6E68">
        <w:instrText xml:space="preserve"> SEQ Proposal \* ARABIC </w:instrText>
      </w:r>
      <w:r w:rsidR="008B6E68">
        <w:fldChar w:fldCharType="separate"/>
      </w:r>
      <w:r w:rsidR="006B15EA">
        <w:rPr>
          <w:noProof/>
        </w:rPr>
        <w:t>19</w:t>
      </w:r>
      <w:r w:rsidR="008B6E68">
        <w:rPr>
          <w:noProof/>
        </w:rPr>
        <w:fldChar w:fldCharType="end"/>
      </w:r>
      <w:r w:rsidRPr="004E61A4">
        <w:t xml:space="preserve">: Consider UE-side model for inter-frequency (e.g., </w:t>
      </w:r>
      <w:proofErr w:type="spellStart"/>
      <w:r w:rsidRPr="004E61A4">
        <w:t>subbands</w:t>
      </w:r>
      <w:proofErr w:type="spellEnd"/>
      <w:r w:rsidRPr="004E61A4">
        <w:t>, BWPs, CCs) prediction.</w:t>
      </w:r>
      <w:bookmarkEnd w:id="49"/>
      <w:r w:rsidRPr="004E61A4">
        <w:t xml:space="preserve">  </w:t>
      </w:r>
    </w:p>
    <w:p w14:paraId="7B8E40D2" w14:textId="7F9433A9" w:rsidR="004D0BFE" w:rsidRPr="005069CD" w:rsidRDefault="004D0BFE" w:rsidP="004D0BFE">
      <w:pPr>
        <w:pStyle w:val="Heading3"/>
        <w:kinsoku w:val="0"/>
        <w:overflowPunct w:val="0"/>
        <w:rPr>
          <w:b w:val="0"/>
          <w:lang w:val="en-US"/>
        </w:rPr>
      </w:pPr>
      <w:r w:rsidRPr="005069CD">
        <w:rPr>
          <w:b w:val="0"/>
          <w:lang w:val="en-US"/>
        </w:rPr>
        <w:t>CSI-RS overhead reduction</w:t>
      </w:r>
    </w:p>
    <w:p w14:paraId="1B59BBB7" w14:textId="77777777" w:rsidR="004D0BFE" w:rsidRPr="005069CD" w:rsidRDefault="004D0BFE" w:rsidP="004D0BFE">
      <w:pPr>
        <w:pStyle w:val="Heading4"/>
        <w:kinsoku w:val="0"/>
        <w:overflowPunct w:val="0"/>
        <w:rPr>
          <w:b w:val="0"/>
          <w:lang w:val="en-US"/>
        </w:rPr>
      </w:pPr>
      <w:r w:rsidRPr="005069CD">
        <w:rPr>
          <w:b w:val="0"/>
          <w:lang w:val="en-US"/>
        </w:rPr>
        <w:t>Motivation and use case description</w:t>
      </w:r>
    </w:p>
    <w:p w14:paraId="5C832608" w14:textId="04607CEA" w:rsidR="004D0BFE" w:rsidRPr="007D15BA" w:rsidRDefault="004D0BFE" w:rsidP="00EF7B93">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The 6G</w:t>
      </w:r>
      <w:r w:rsidR="00C33693" w:rsidRPr="007D15BA">
        <w:rPr>
          <w:rFonts w:ascii="Times New Roman" w:eastAsia="MS Mincho" w:hAnsi="Times New Roman"/>
          <w:lang w:val="en-US"/>
        </w:rPr>
        <w:t>R</w:t>
      </w:r>
      <w:r w:rsidRPr="007D15BA">
        <w:rPr>
          <w:rFonts w:ascii="Times New Roman" w:eastAsia="MS Mincho" w:hAnsi="Times New Roman"/>
          <w:lang w:val="en-US"/>
        </w:rPr>
        <w:t xml:space="preserve"> </w:t>
      </w:r>
      <w:r w:rsidR="003252B4" w:rsidRPr="007D15BA">
        <w:rPr>
          <w:rFonts w:ascii="Times New Roman" w:eastAsia="MS Mincho" w:hAnsi="Times New Roman"/>
          <w:lang w:val="en-US"/>
        </w:rPr>
        <w:t>NW</w:t>
      </w:r>
      <w:r w:rsidRPr="007D15BA">
        <w:rPr>
          <w:rFonts w:ascii="Times New Roman" w:eastAsia="MS Mincho" w:hAnsi="Times New Roman"/>
          <w:lang w:val="en-US"/>
        </w:rPr>
        <w:t xml:space="preserve">s are expected to support a large number of antenna ports at the base station. As an example, in the FR3, e.g., </w:t>
      </w:r>
      <w:r w:rsidRPr="007D15BA">
        <w:rPr>
          <w:rFonts w:ascii="Times New Roman" w:eastAsia="BatangChe" w:hAnsi="Times New Roman"/>
          <w:lang w:val="en-US" w:eastAsia="ko-KR"/>
        </w:rPr>
        <w:t xml:space="preserve">upper </w:t>
      </w:r>
      <w:r w:rsidRPr="007D15BA">
        <w:rPr>
          <w:rFonts w:ascii="Times New Roman" w:eastAsia="MS Mincho" w:hAnsi="Times New Roman"/>
          <w:lang w:val="en-US"/>
        </w:rPr>
        <w:t>mid</w:t>
      </w:r>
      <w:r w:rsidR="000222B0" w:rsidRPr="007D15BA">
        <w:rPr>
          <w:rFonts w:ascii="Times New Roman" w:eastAsia="MS Mincho" w:hAnsi="Times New Roman"/>
          <w:lang w:val="en-US"/>
        </w:rPr>
        <w:t>-</w:t>
      </w:r>
      <w:r w:rsidRPr="007D15BA">
        <w:rPr>
          <w:rFonts w:ascii="Times New Roman" w:eastAsia="MS Mincho" w:hAnsi="Times New Roman"/>
          <w:lang w:val="en-US"/>
        </w:rPr>
        <w:t xml:space="preserve">band (7 to </w:t>
      </w:r>
      <w:r w:rsidR="000222B0" w:rsidRPr="007D15BA">
        <w:rPr>
          <w:rFonts w:ascii="Times New Roman" w:eastAsia="MS Mincho" w:hAnsi="Times New Roman"/>
          <w:lang w:val="en-US"/>
        </w:rPr>
        <w:t>15</w:t>
      </w:r>
      <w:r w:rsidR="0048294B" w:rsidRPr="007D15BA">
        <w:rPr>
          <w:rFonts w:ascii="Times New Roman" w:eastAsia="MS Mincho" w:hAnsi="Times New Roman"/>
          <w:lang w:val="en-US"/>
        </w:rPr>
        <w:t xml:space="preserve"> </w:t>
      </w:r>
      <w:r w:rsidRPr="007D15BA">
        <w:rPr>
          <w:rFonts w:ascii="Times New Roman" w:eastAsia="MS Mincho" w:hAnsi="Times New Roman"/>
          <w:lang w:val="en-US"/>
        </w:rPr>
        <w:t>GHz), the number of digitally controlled antenna ports in a single panel may dramatically increase (e.g., 256 ports, 512 ports). This increase in the number of antenna ports introduces a significant challenge to acquire full channel data for all antenna ports. First, the CSI-RS overhead for antenna measurement increases by the same scale which diminishes the potential gain that could be achieved from the large number of ports. As an example, if the same time and frequency domain density for CSI-RS ports measurement is assumed, the increase in the number of antenna ports from 32 ports to 512 ports, increases the CSI-RS overhead by 16 folds. Moreover, for a fixed transmission power</w:t>
      </w:r>
      <w:r w:rsidR="000222B0" w:rsidRPr="007D15BA">
        <w:rPr>
          <w:rFonts w:ascii="Times New Roman" w:eastAsia="MS Mincho" w:hAnsi="Times New Roman"/>
          <w:lang w:val="en-US"/>
        </w:rPr>
        <w:t>, e.g., NES consideration</w:t>
      </w:r>
      <w:r w:rsidRPr="007D15BA">
        <w:rPr>
          <w:rFonts w:ascii="Times New Roman" w:eastAsia="MS Mincho" w:hAnsi="Times New Roman"/>
          <w:lang w:val="en-US"/>
        </w:rPr>
        <w:t>, the per-port power for CSI-RS decreases by the same scale, incurring coverage challenged for CSI-RS measurement.  Additionally, considering the legacy CSI-RS measurements, i.e., all the CSI-RS ports to be measured in a single resource block, the increase in the CSI-RS ports may make it impossible to contain the ports in a single RB.</w:t>
      </w:r>
    </w:p>
    <w:p w14:paraId="502B6CD6" w14:textId="0A9BD69C" w:rsidR="004D0BFE" w:rsidRPr="00CD4E33" w:rsidRDefault="004D0BFE" w:rsidP="00EF7B93">
      <w:pPr>
        <w:pStyle w:val="Caption"/>
        <w:spacing w:after="240"/>
        <w:jc w:val="both"/>
      </w:pPr>
      <w:r w:rsidRPr="004E61A4">
        <w:t xml:space="preserve">Observation </w:t>
      </w:r>
      <w:r w:rsidR="008B6E68">
        <w:fldChar w:fldCharType="begin"/>
      </w:r>
      <w:r w:rsidR="008B6E68">
        <w:instrText xml:space="preserve"> SEQ Observation_ \* ARABIC </w:instrText>
      </w:r>
      <w:r w:rsidR="008B6E68">
        <w:fldChar w:fldCharType="separate"/>
      </w:r>
      <w:r w:rsidR="006B15EA">
        <w:rPr>
          <w:noProof/>
        </w:rPr>
        <w:t>22</w:t>
      </w:r>
      <w:r w:rsidR="008B6E68">
        <w:rPr>
          <w:noProof/>
        </w:rPr>
        <w:fldChar w:fldCharType="end"/>
      </w:r>
      <w:r w:rsidRPr="004E61A4">
        <w:t xml:space="preserve">: When the number of CSI-RS ports is increased, for a given CSI-RS </w:t>
      </w:r>
      <w:r w:rsidR="000222B0" w:rsidRPr="004E61A4">
        <w:t>ports density</w:t>
      </w:r>
      <w:r w:rsidR="000222B0">
        <w:t xml:space="preserve"> in the time-frequency domains</w:t>
      </w:r>
      <w:r w:rsidRPr="004E61A4">
        <w:t xml:space="preserve">, CSI-RS overhead increases by the same scale which diminishes the potential gain that could be achieved from the large number of ports. </w:t>
      </w:r>
    </w:p>
    <w:p w14:paraId="7BEFFC2B" w14:textId="700D244A" w:rsidR="005C593C" w:rsidRPr="007D15BA" w:rsidRDefault="004D0BFE" w:rsidP="00EF7B93">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 xml:space="preserve">In order to reduce the CSI-RS overhead, a transmission of the compressed CSI-RS ports can be considered as described in </w:t>
      </w:r>
      <w:r w:rsidR="004F7C9D" w:rsidRPr="006B15EA">
        <w:fldChar w:fldCharType="begin"/>
      </w:r>
      <w:r w:rsidR="004F7C9D">
        <w:rPr>
          <w:rFonts w:ascii="Times New Roman" w:eastAsia="MS Mincho" w:hAnsi="Times New Roman"/>
          <w:szCs w:val="20"/>
          <w:lang w:val="en-US"/>
        </w:rPr>
        <w:instrText xml:space="preserve"> REF _Ref205395630 \h </w:instrText>
      </w:r>
      <w:r w:rsidR="004F7C9D" w:rsidRPr="006B15EA">
        <w:rPr>
          <w:rFonts w:ascii="Times New Roman" w:eastAsia="MS Mincho" w:hAnsi="Times New Roman"/>
          <w:szCs w:val="20"/>
          <w:lang w:val="en-US"/>
        </w:rPr>
        <w:fldChar w:fldCharType="separate"/>
      </w:r>
      <w:r w:rsidR="006B15EA">
        <w:t xml:space="preserve">Figure </w:t>
      </w:r>
      <w:r w:rsidR="006B15EA">
        <w:rPr>
          <w:noProof/>
        </w:rPr>
        <w:t>17</w:t>
      </w:r>
      <w:r w:rsidR="004F7C9D" w:rsidRPr="006B15EA">
        <w:fldChar w:fldCharType="end"/>
      </w:r>
      <w:r w:rsidRPr="007D15BA">
        <w:rPr>
          <w:rFonts w:ascii="Times New Roman" w:eastAsia="MS Mincho" w:hAnsi="Times New Roman"/>
          <w:lang w:val="en-US"/>
        </w:rPr>
        <w:t xml:space="preserve">. In legacy, full set of </w:t>
      </w:r>
      <w:r w:rsidRPr="007D15BA">
        <w:rPr>
          <w:rFonts w:ascii="Times New Roman" w:eastAsia="MS Mincho" w:hAnsi="Times New Roman"/>
          <w:i/>
          <w:lang w:val="en-US"/>
        </w:rPr>
        <w:t>N</w:t>
      </w:r>
      <w:r w:rsidRPr="007D15BA">
        <w:rPr>
          <w:rFonts w:ascii="Times New Roman" w:eastAsia="MS Mincho" w:hAnsi="Times New Roman"/>
          <w:lang w:val="en-US"/>
        </w:rPr>
        <w:t xml:space="preserve"> CSI-RS ports are transmitted to UE </w:t>
      </w:r>
      <w:r w:rsidR="00C725A0" w:rsidRPr="007D15BA">
        <w:rPr>
          <w:rFonts w:ascii="Times New Roman" w:eastAsia="MS Mincho" w:hAnsi="Times New Roman"/>
          <w:lang w:val="en-US"/>
        </w:rPr>
        <w:t>where the</w:t>
      </w:r>
      <w:r w:rsidRPr="007D15BA">
        <w:rPr>
          <w:rFonts w:ascii="Times New Roman" w:eastAsia="MS Mincho" w:hAnsi="Times New Roman"/>
          <w:lang w:val="en-US"/>
        </w:rPr>
        <w:t xml:space="preserve"> UE compresses the measured channel into CSI quantities (e.g., </w:t>
      </w:r>
      <w:r w:rsidRPr="007D15BA">
        <w:rPr>
          <w:rFonts w:ascii="Times New Roman" w:eastAsia="MS Mincho" w:hAnsi="Times New Roman"/>
          <w:i/>
          <w:lang w:val="en-US"/>
        </w:rPr>
        <w:t>L</w:t>
      </w:r>
      <w:r w:rsidRPr="007D15BA">
        <w:rPr>
          <w:rFonts w:ascii="Times New Roman" w:eastAsia="MS Mincho" w:hAnsi="Times New Roman"/>
          <w:lang w:val="en-US"/>
        </w:rPr>
        <w:t xml:space="preserve"> angle</w:t>
      </w:r>
      <w:r w:rsidR="003974F2" w:rsidRPr="007D15BA">
        <w:rPr>
          <w:rFonts w:ascii="Times New Roman" w:eastAsia="MS Mincho" w:hAnsi="Times New Roman"/>
          <w:lang w:val="en-US"/>
        </w:rPr>
        <w:t>/spatial</w:t>
      </w:r>
      <w:r w:rsidRPr="007D15BA">
        <w:rPr>
          <w:rFonts w:ascii="Times New Roman" w:eastAsia="MS Mincho" w:hAnsi="Times New Roman"/>
          <w:lang w:val="en-US"/>
        </w:rPr>
        <w:t xml:space="preserve"> components in PMI). </w:t>
      </w:r>
      <w:r w:rsidR="00C725A0" w:rsidRPr="007D15BA">
        <w:rPr>
          <w:rFonts w:ascii="Times New Roman" w:eastAsia="MS Mincho" w:hAnsi="Times New Roman"/>
          <w:lang w:val="en-US"/>
        </w:rPr>
        <w:t xml:space="preserve">This approach may be referred </w:t>
      </w:r>
      <w:r w:rsidR="003974F2" w:rsidRPr="007D15BA">
        <w:rPr>
          <w:rFonts w:ascii="Times New Roman" w:eastAsia="MS Mincho" w:hAnsi="Times New Roman"/>
          <w:lang w:val="en-US"/>
        </w:rPr>
        <w:t xml:space="preserve">to </w:t>
      </w:r>
      <w:r w:rsidR="00C725A0" w:rsidRPr="007D15BA">
        <w:rPr>
          <w:rFonts w:ascii="Times New Roman" w:eastAsia="MS Mincho" w:hAnsi="Times New Roman"/>
          <w:lang w:val="en-US"/>
        </w:rPr>
        <w:t>as ‘</w:t>
      </w:r>
      <w:r w:rsidR="00C725A0" w:rsidRPr="007D15BA">
        <w:rPr>
          <w:rFonts w:ascii="Times New Roman" w:eastAsia="MS Mincho" w:hAnsi="Times New Roman"/>
          <w:i/>
          <w:lang w:val="en-US"/>
        </w:rPr>
        <w:t>measure and compress’</w:t>
      </w:r>
      <w:r w:rsidR="00C725A0" w:rsidRPr="007D15BA">
        <w:rPr>
          <w:rFonts w:ascii="Times New Roman" w:eastAsia="MS Mincho" w:hAnsi="Times New Roman"/>
          <w:lang w:val="en-US"/>
        </w:rPr>
        <w:t xml:space="preserve">. </w:t>
      </w:r>
      <w:r w:rsidRPr="007D15BA">
        <w:rPr>
          <w:rFonts w:ascii="Times New Roman" w:eastAsia="MS Mincho" w:hAnsi="Times New Roman"/>
          <w:lang w:val="en-US"/>
        </w:rPr>
        <w:t xml:space="preserve">On the other hand, </w:t>
      </w:r>
      <w:r w:rsidR="00A6464E" w:rsidRPr="007D15BA">
        <w:rPr>
          <w:rFonts w:ascii="Times New Roman" w:eastAsia="MS Mincho" w:hAnsi="Times New Roman"/>
          <w:lang w:val="en-US"/>
        </w:rPr>
        <w:t xml:space="preserve">as illustrated in top part of </w:t>
      </w:r>
      <w:r w:rsidR="00A6464E" w:rsidRPr="006B15EA">
        <w:fldChar w:fldCharType="begin"/>
      </w:r>
      <w:r w:rsidR="00A6464E">
        <w:rPr>
          <w:rFonts w:ascii="Times New Roman" w:eastAsia="MS Mincho" w:hAnsi="Times New Roman"/>
          <w:szCs w:val="20"/>
          <w:lang w:val="en-US"/>
        </w:rPr>
        <w:instrText xml:space="preserve"> REF _Ref205395630 \h </w:instrText>
      </w:r>
      <w:r w:rsidR="00A6464E" w:rsidRPr="006B15EA">
        <w:rPr>
          <w:rFonts w:ascii="Times New Roman" w:eastAsia="MS Mincho" w:hAnsi="Times New Roman"/>
          <w:szCs w:val="20"/>
          <w:lang w:val="en-US"/>
        </w:rPr>
        <w:fldChar w:fldCharType="separate"/>
      </w:r>
      <w:r w:rsidR="006B15EA">
        <w:t xml:space="preserve">Figure </w:t>
      </w:r>
      <w:r w:rsidR="006B15EA">
        <w:rPr>
          <w:noProof/>
        </w:rPr>
        <w:t>17</w:t>
      </w:r>
      <w:r w:rsidR="00A6464E" w:rsidRPr="006B15EA">
        <w:fldChar w:fldCharType="end"/>
      </w:r>
      <w:r w:rsidR="00A6464E" w:rsidRPr="007D15BA">
        <w:rPr>
          <w:rFonts w:ascii="Times New Roman" w:eastAsia="MS Mincho" w:hAnsi="Times New Roman"/>
          <w:lang w:val="en-US"/>
        </w:rPr>
        <w:t xml:space="preserve">, </w:t>
      </w:r>
      <w:r w:rsidRPr="007D15BA">
        <w:rPr>
          <w:rFonts w:ascii="Times New Roman" w:eastAsia="MS Mincho" w:hAnsi="Times New Roman"/>
          <w:lang w:val="en-US"/>
        </w:rPr>
        <w:t xml:space="preserve">in the proposed scheme, </w:t>
      </w:r>
      <w:r w:rsidR="003974F2" w:rsidRPr="007D15BA">
        <w:rPr>
          <w:rFonts w:ascii="Times New Roman" w:eastAsia="MS Mincho" w:hAnsi="Times New Roman"/>
          <w:lang w:val="en-US"/>
        </w:rPr>
        <w:t xml:space="preserve">(a reduced set of) </w:t>
      </w:r>
      <w:r w:rsidRPr="007D15BA">
        <w:rPr>
          <w:rFonts w:ascii="Times New Roman" w:eastAsia="MS Mincho" w:hAnsi="Times New Roman"/>
          <w:lang w:val="en-US"/>
        </w:rPr>
        <w:t xml:space="preserve">compressed </w:t>
      </w:r>
      <w:r w:rsidRPr="007D15BA">
        <w:rPr>
          <w:rFonts w:ascii="Times New Roman" w:eastAsia="MS Mincho" w:hAnsi="Times New Roman"/>
          <w:i/>
          <w:lang w:val="en-US"/>
        </w:rPr>
        <w:t>M</w:t>
      </w:r>
      <w:r w:rsidRPr="007D15BA">
        <w:rPr>
          <w:rFonts w:ascii="Times New Roman" w:eastAsia="MS Mincho" w:hAnsi="Times New Roman"/>
          <w:lang w:val="en-US"/>
        </w:rPr>
        <w:t xml:space="preserve"> CSI-RS ports from total </w:t>
      </w:r>
      <w:r w:rsidRPr="007D15BA">
        <w:rPr>
          <w:rFonts w:ascii="Times New Roman" w:eastAsia="MS Mincho" w:hAnsi="Times New Roman"/>
          <w:i/>
          <w:lang w:val="en-US"/>
        </w:rPr>
        <w:t>N</w:t>
      </w:r>
      <w:r w:rsidRPr="007D15BA">
        <w:rPr>
          <w:rFonts w:ascii="Times New Roman" w:eastAsia="MS Mincho" w:hAnsi="Times New Roman"/>
          <w:lang w:val="en-US"/>
        </w:rPr>
        <w:t xml:space="preserve"> ports (</w:t>
      </w:r>
      <w:r w:rsidRPr="007D15BA">
        <w:rPr>
          <w:rFonts w:ascii="Times New Roman" w:eastAsia="MS Mincho" w:hAnsi="Times New Roman"/>
          <w:i/>
          <w:lang w:val="en-US"/>
        </w:rPr>
        <w:t>M</w:t>
      </w:r>
      <w:r w:rsidRPr="007D15BA">
        <w:rPr>
          <w:rFonts w:ascii="Times New Roman" w:eastAsia="MS Mincho" w:hAnsi="Times New Roman"/>
          <w:lang w:val="en-US"/>
        </w:rPr>
        <w:t xml:space="preserve"> &lt; </w:t>
      </w:r>
      <w:r w:rsidRPr="007D15BA">
        <w:rPr>
          <w:rFonts w:ascii="Times New Roman" w:eastAsia="MS Mincho" w:hAnsi="Times New Roman"/>
          <w:i/>
          <w:lang w:val="en-US"/>
        </w:rPr>
        <w:t>N</w:t>
      </w:r>
      <w:r w:rsidRPr="007D15BA">
        <w:rPr>
          <w:rFonts w:ascii="Times New Roman" w:eastAsia="MS Mincho" w:hAnsi="Times New Roman"/>
          <w:lang w:val="en-US"/>
        </w:rPr>
        <w:t>)</w:t>
      </w:r>
      <w:r w:rsidR="00A6464E" w:rsidRPr="007D15BA">
        <w:rPr>
          <w:rFonts w:ascii="Times New Roman" w:eastAsia="MS Mincho" w:hAnsi="Times New Roman"/>
          <w:lang w:val="en-US"/>
        </w:rPr>
        <w:t>,</w:t>
      </w:r>
      <w:r w:rsidRPr="007D15BA">
        <w:rPr>
          <w:rFonts w:ascii="Times New Roman" w:eastAsia="MS Mincho" w:hAnsi="Times New Roman"/>
          <w:lang w:val="en-US"/>
        </w:rPr>
        <w:t xml:space="preserve"> </w:t>
      </w:r>
      <w:r w:rsidR="00A6464E" w:rsidRPr="007D15BA">
        <w:rPr>
          <w:rFonts w:ascii="Times New Roman" w:eastAsia="MS Mincho" w:hAnsi="Times New Roman"/>
          <w:lang w:val="en-US"/>
        </w:rPr>
        <w:t xml:space="preserve">e.g., via a compression matrix </w:t>
      </w:r>
      <m:oMath>
        <m:r>
          <w:rPr>
            <w:rFonts w:ascii="Cambria Math" w:eastAsia="MS Mincho" w:hAnsi="Cambria Math"/>
            <w:szCs w:val="20"/>
            <w:lang w:val="en-US"/>
          </w:rPr>
          <m:t>A</m:t>
        </m:r>
      </m:oMath>
      <w:r w:rsidR="00A6464E" w:rsidRPr="007D15BA">
        <w:rPr>
          <w:rFonts w:ascii="Times New Roman" w:eastAsia="MS Mincho" w:hAnsi="Times New Roman"/>
          <w:lang w:val="en-US"/>
        </w:rPr>
        <w:t xml:space="preserve">, </w:t>
      </w:r>
      <w:r w:rsidRPr="007D15BA">
        <w:rPr>
          <w:rFonts w:ascii="Times New Roman" w:eastAsia="MS Mincho" w:hAnsi="Times New Roman"/>
          <w:lang w:val="en-US"/>
        </w:rPr>
        <w:t xml:space="preserve">are transmitted to </w:t>
      </w:r>
      <w:r w:rsidR="003974F2" w:rsidRPr="007D15BA">
        <w:rPr>
          <w:rFonts w:ascii="Times New Roman" w:eastAsia="MS Mincho" w:hAnsi="Times New Roman"/>
          <w:lang w:val="en-US"/>
        </w:rPr>
        <w:t xml:space="preserve">the </w:t>
      </w:r>
      <w:r w:rsidRPr="007D15BA">
        <w:rPr>
          <w:rFonts w:ascii="Times New Roman" w:eastAsia="MS Mincho" w:hAnsi="Times New Roman"/>
          <w:lang w:val="en-US"/>
        </w:rPr>
        <w:t xml:space="preserve">UE </w:t>
      </w:r>
      <w:r w:rsidR="00C725A0" w:rsidRPr="007D15BA">
        <w:rPr>
          <w:rFonts w:ascii="Times New Roman" w:eastAsia="MS Mincho" w:hAnsi="Times New Roman"/>
          <w:lang w:val="en-US"/>
        </w:rPr>
        <w:t>wher</w:t>
      </w:r>
      <w:r w:rsidR="00C91160" w:rsidRPr="007D15BA">
        <w:rPr>
          <w:rFonts w:ascii="Times New Roman" w:eastAsia="MS Mincho" w:hAnsi="Times New Roman"/>
          <w:lang w:val="en-US"/>
        </w:rPr>
        <w:t>e</w:t>
      </w:r>
      <w:r w:rsidRPr="007D15BA">
        <w:rPr>
          <w:rFonts w:ascii="Times New Roman" w:eastAsia="MS Mincho" w:hAnsi="Times New Roman"/>
          <w:lang w:val="en-US"/>
        </w:rPr>
        <w:t xml:space="preserve"> UE decompresses </w:t>
      </w:r>
      <w:r w:rsidR="00C725A0" w:rsidRPr="007D15BA">
        <w:rPr>
          <w:rFonts w:ascii="Times New Roman" w:eastAsia="MS Mincho" w:hAnsi="Times New Roman"/>
          <w:lang w:val="en-US"/>
        </w:rPr>
        <w:t xml:space="preserve">or up-sample </w:t>
      </w:r>
      <w:r w:rsidRPr="007D15BA">
        <w:rPr>
          <w:rFonts w:ascii="Times New Roman" w:eastAsia="MS Mincho" w:hAnsi="Times New Roman"/>
          <w:lang w:val="en-US"/>
        </w:rPr>
        <w:t xml:space="preserve">it into </w:t>
      </w:r>
      <w:r w:rsidRPr="007D15BA">
        <w:rPr>
          <w:rFonts w:ascii="Times New Roman" w:eastAsia="MS Mincho" w:hAnsi="Times New Roman"/>
          <w:i/>
          <w:lang w:val="en-US"/>
        </w:rPr>
        <w:t>N</w:t>
      </w:r>
      <w:r w:rsidRPr="007D15BA">
        <w:rPr>
          <w:rFonts w:ascii="Times New Roman" w:eastAsia="MS Mincho" w:hAnsi="Times New Roman"/>
          <w:lang w:val="en-US"/>
        </w:rPr>
        <w:t>-port channel</w:t>
      </w:r>
      <w:r w:rsidR="003974F2" w:rsidRPr="007D15BA">
        <w:rPr>
          <w:rFonts w:ascii="Times New Roman" w:eastAsia="MS Mincho" w:hAnsi="Times New Roman"/>
          <w:lang w:val="en-US"/>
        </w:rPr>
        <w:t xml:space="preserve"> from </w:t>
      </w:r>
      <m:oMath>
        <m:r>
          <w:rPr>
            <w:rFonts w:ascii="Cambria Math" w:eastAsia="MS Mincho" w:hAnsi="Cambria Math"/>
            <w:szCs w:val="20"/>
            <w:lang w:val="en-US"/>
          </w:rPr>
          <m:t>M</m:t>
        </m:r>
      </m:oMath>
      <w:r w:rsidR="003974F2" w:rsidRPr="007D15BA">
        <w:rPr>
          <w:rFonts w:ascii="Times New Roman" w:eastAsia="MS Mincho" w:hAnsi="Times New Roman"/>
          <w:lang w:val="en-US"/>
        </w:rPr>
        <w:t>-port measurements</w:t>
      </w:r>
      <w:r w:rsidR="00A6464E" w:rsidRPr="007D15BA">
        <w:rPr>
          <w:rFonts w:ascii="Times New Roman" w:eastAsia="MS Mincho" w:hAnsi="Times New Roman"/>
          <w:lang w:val="en-US"/>
        </w:rPr>
        <w:t xml:space="preserve">, </w:t>
      </w:r>
      <w:proofErr w:type="gramStart"/>
      <w:r w:rsidR="00A6464E" w:rsidRPr="007D15BA">
        <w:rPr>
          <w:rFonts w:ascii="Times New Roman" w:eastAsia="MS Mincho" w:hAnsi="Times New Roman"/>
          <w:lang w:val="en-US"/>
        </w:rPr>
        <w:t>e.g.</w:t>
      </w:r>
      <w:proofErr w:type="gramEnd"/>
      <w:r w:rsidR="00A6464E" w:rsidRPr="007D15BA">
        <w:rPr>
          <w:rFonts w:ascii="Times New Roman" w:eastAsia="MS Mincho" w:hAnsi="Times New Roman"/>
          <w:lang w:val="en-US"/>
        </w:rPr>
        <w:t xml:space="preserve"> via a de-compression matrix </w:t>
      </w:r>
      <m:oMath>
        <m:r>
          <w:rPr>
            <w:rFonts w:ascii="Cambria Math" w:eastAsia="MS Mincho" w:hAnsi="Cambria Math"/>
            <w:szCs w:val="20"/>
            <w:lang w:val="en-US"/>
          </w:rPr>
          <m:t>B</m:t>
        </m:r>
      </m:oMath>
      <w:r w:rsidRPr="007D15BA">
        <w:rPr>
          <w:rFonts w:ascii="Times New Roman" w:eastAsia="MS Mincho" w:hAnsi="Times New Roman"/>
          <w:lang w:val="en-US"/>
        </w:rPr>
        <w:t>.</w:t>
      </w:r>
      <w:r w:rsidR="00C725A0" w:rsidRPr="007D15BA">
        <w:rPr>
          <w:rFonts w:ascii="Times New Roman" w:eastAsia="MS Mincho" w:hAnsi="Times New Roman"/>
          <w:lang w:val="en-US"/>
        </w:rPr>
        <w:t xml:space="preserve"> This approach can be referred </w:t>
      </w:r>
      <w:r w:rsidR="003974F2" w:rsidRPr="007D15BA">
        <w:rPr>
          <w:rFonts w:ascii="Times New Roman" w:eastAsia="MS Mincho" w:hAnsi="Times New Roman"/>
          <w:lang w:val="en-US"/>
        </w:rPr>
        <w:t xml:space="preserve">to </w:t>
      </w:r>
      <w:r w:rsidR="00C725A0" w:rsidRPr="007D15BA">
        <w:rPr>
          <w:rFonts w:ascii="Times New Roman" w:eastAsia="MS Mincho" w:hAnsi="Times New Roman"/>
          <w:lang w:val="en-US"/>
        </w:rPr>
        <w:t xml:space="preserve">as </w:t>
      </w:r>
      <w:r w:rsidR="003974F2" w:rsidRPr="007D15BA">
        <w:rPr>
          <w:rFonts w:ascii="Times New Roman" w:eastAsia="MS Mincho" w:hAnsi="Times New Roman"/>
          <w:lang w:val="en-US"/>
        </w:rPr>
        <w:t>‘</w:t>
      </w:r>
      <w:r w:rsidR="00C725A0" w:rsidRPr="007D15BA">
        <w:rPr>
          <w:rFonts w:ascii="Times New Roman" w:eastAsia="MS Mincho" w:hAnsi="Times New Roman"/>
          <w:i/>
          <w:lang w:val="en-US"/>
        </w:rPr>
        <w:t>compressed measurement</w:t>
      </w:r>
      <w:r w:rsidR="00C725A0" w:rsidRPr="007D15BA">
        <w:rPr>
          <w:rFonts w:ascii="Times New Roman" w:eastAsia="MS Mincho" w:hAnsi="Times New Roman"/>
          <w:lang w:val="en-US"/>
        </w:rPr>
        <w:t>.</w:t>
      </w:r>
      <w:r w:rsidR="003974F2" w:rsidRPr="007D15BA">
        <w:rPr>
          <w:rFonts w:ascii="Times New Roman" w:eastAsia="MS Mincho" w:hAnsi="Times New Roman"/>
          <w:lang w:val="en-US"/>
        </w:rPr>
        <w:t>’</w:t>
      </w:r>
      <w:r w:rsidR="00C725A0" w:rsidRPr="007D15BA">
        <w:rPr>
          <w:rFonts w:ascii="Times New Roman" w:eastAsia="MS Mincho" w:hAnsi="Times New Roman"/>
          <w:lang w:val="en-US"/>
        </w:rPr>
        <w:t xml:space="preserve"> After up-sampling, the CSI can then be fed</w:t>
      </w:r>
      <w:r w:rsidR="003974F2" w:rsidRPr="007D15BA">
        <w:rPr>
          <w:rFonts w:ascii="Times New Roman" w:eastAsia="MS Mincho" w:hAnsi="Times New Roman"/>
          <w:lang w:val="en-US"/>
        </w:rPr>
        <w:t xml:space="preserve"> </w:t>
      </w:r>
      <w:r w:rsidR="00C725A0" w:rsidRPr="007D15BA">
        <w:rPr>
          <w:rFonts w:ascii="Times New Roman" w:eastAsia="MS Mincho" w:hAnsi="Times New Roman"/>
          <w:lang w:val="en-US"/>
        </w:rPr>
        <w:t>back with one of feedback compression schemes, e.g., codebook, AI/ML.</w:t>
      </w:r>
      <w:r w:rsidR="00B21976" w:rsidRPr="007D15BA">
        <w:rPr>
          <w:rFonts w:ascii="Times New Roman" w:eastAsia="MS Mincho" w:hAnsi="Times New Roman"/>
          <w:lang w:val="en-US"/>
        </w:rPr>
        <w:t xml:space="preserve"> </w:t>
      </w:r>
      <w:r w:rsidR="009D33EF" w:rsidRPr="007D15BA">
        <w:rPr>
          <w:rFonts w:ascii="Times New Roman" w:eastAsia="MS Mincho" w:hAnsi="Times New Roman"/>
          <w:lang w:val="en-US"/>
        </w:rPr>
        <w:t xml:space="preserve">In general, </w:t>
      </w:r>
      <w:r w:rsidR="00A65CA1" w:rsidRPr="007D15BA">
        <w:rPr>
          <w:rFonts w:ascii="Times New Roman" w:eastAsia="MS Mincho" w:hAnsi="Times New Roman"/>
          <w:lang w:val="en-US"/>
        </w:rPr>
        <w:t xml:space="preserve">mathematically, </w:t>
      </w:r>
      <w:r w:rsidR="009D33EF" w:rsidRPr="007D15BA">
        <w:rPr>
          <w:rFonts w:ascii="Times New Roman" w:eastAsia="MS Mincho" w:hAnsi="Times New Roman"/>
          <w:lang w:val="en-US"/>
        </w:rPr>
        <w:t xml:space="preserve">compression and de-compression matrix pair </w:t>
      </w:r>
      <m:oMath>
        <m:r>
          <w:rPr>
            <w:rFonts w:ascii="Cambria Math" w:eastAsia="MS Mincho" w:hAnsi="Cambria Math"/>
            <w:szCs w:val="20"/>
            <w:lang w:val="en-US"/>
          </w:rPr>
          <m:t>(A,B)</m:t>
        </m:r>
      </m:oMath>
      <w:r w:rsidR="009D33EF" w:rsidRPr="007D15BA">
        <w:rPr>
          <w:rFonts w:ascii="Times New Roman" w:eastAsia="MS Mincho" w:hAnsi="Times New Roman"/>
          <w:lang w:val="en-US"/>
        </w:rPr>
        <w:t xml:space="preserve"> acts as an</w:t>
      </w:r>
      <w:r w:rsidR="00A65CA1" w:rsidRPr="007D15BA">
        <w:rPr>
          <w:rFonts w:ascii="Times New Roman" w:eastAsia="MS Mincho" w:hAnsi="Times New Roman"/>
          <w:lang w:val="en-US"/>
        </w:rPr>
        <w:t xml:space="preserve"> (generalized)</w:t>
      </w:r>
      <w:r w:rsidR="009D33EF" w:rsidRPr="007D15BA">
        <w:rPr>
          <w:rFonts w:ascii="Times New Roman" w:eastAsia="MS Mincho" w:hAnsi="Times New Roman"/>
          <w:lang w:val="en-US"/>
        </w:rPr>
        <w:t xml:space="preserve"> inverse of each other. </w:t>
      </w:r>
      <w:r w:rsidR="00B21976" w:rsidRPr="007D15BA">
        <w:rPr>
          <w:rFonts w:ascii="Times New Roman" w:eastAsia="MS Mincho" w:hAnsi="Times New Roman"/>
          <w:lang w:val="en-US"/>
        </w:rPr>
        <w:t>Further</w:t>
      </w:r>
      <w:r w:rsidR="003974F2" w:rsidRPr="007D15BA">
        <w:rPr>
          <w:rFonts w:ascii="Times New Roman" w:eastAsia="MS Mincho" w:hAnsi="Times New Roman"/>
          <w:lang w:val="en-US"/>
        </w:rPr>
        <w:t>more</w:t>
      </w:r>
      <w:r w:rsidR="00B21976" w:rsidRPr="007D15BA">
        <w:rPr>
          <w:rFonts w:ascii="Times New Roman" w:eastAsia="MS Mincho" w:hAnsi="Times New Roman"/>
          <w:lang w:val="en-US"/>
        </w:rPr>
        <w:t xml:space="preserve">, </w:t>
      </w:r>
      <w:r w:rsidR="003974F2" w:rsidRPr="007D15BA">
        <w:rPr>
          <w:rFonts w:ascii="Times New Roman" w:eastAsia="MS Mincho" w:hAnsi="Times New Roman"/>
          <w:lang w:val="en-US"/>
        </w:rPr>
        <w:t xml:space="preserve">the </w:t>
      </w:r>
      <w:r w:rsidR="00B21976" w:rsidRPr="007D15BA">
        <w:rPr>
          <w:rFonts w:ascii="Times New Roman" w:eastAsia="MS Mincho" w:hAnsi="Times New Roman"/>
          <w:lang w:val="en-US"/>
        </w:rPr>
        <w:t xml:space="preserve">UE can predict the CSI in future time instance(s) with compressed CSI-RS ports </w:t>
      </w:r>
      <w:r w:rsidR="003974F2" w:rsidRPr="007D15BA">
        <w:rPr>
          <w:rFonts w:ascii="Times New Roman" w:eastAsia="MS Mincho" w:hAnsi="Times New Roman"/>
          <w:lang w:val="en-US"/>
        </w:rPr>
        <w:t>relying on</w:t>
      </w:r>
      <w:r w:rsidR="00B21976" w:rsidRPr="007D15BA">
        <w:rPr>
          <w:rFonts w:ascii="Times New Roman" w:eastAsia="MS Mincho" w:hAnsi="Times New Roman"/>
          <w:lang w:val="en-US"/>
        </w:rPr>
        <w:t xml:space="preserve"> AI.</w:t>
      </w:r>
    </w:p>
    <w:p w14:paraId="2CFB355F" w14:textId="22730517" w:rsidR="004D0BFE" w:rsidRPr="007D15BA" w:rsidRDefault="006A4B91" w:rsidP="00EF7B93">
      <w:pPr>
        <w:kinsoku w:val="0"/>
        <w:overflowPunct w:val="0"/>
        <w:spacing w:after="240"/>
        <w:jc w:val="both"/>
        <w:rPr>
          <w:rFonts w:ascii="Times New Roman" w:eastAsia="MS Mincho" w:hAnsi="Times New Roman"/>
        </w:rPr>
      </w:pPr>
      <w:r w:rsidRPr="007D15BA">
        <w:rPr>
          <w:rFonts w:ascii="Times New Roman" w:eastAsia="MS Mincho" w:hAnsi="Times New Roman"/>
          <w:lang w:val="en-US"/>
        </w:rPr>
        <w:t xml:space="preserve">For </w:t>
      </w:r>
      <w:r w:rsidR="003632D2" w:rsidRPr="007D15BA">
        <w:rPr>
          <w:rFonts w:ascii="Times New Roman" w:eastAsia="MS Mincho" w:hAnsi="Times New Roman"/>
          <w:lang w:val="en-US"/>
        </w:rPr>
        <w:t xml:space="preserve">extremely massive MIMO antenna systems operating in </w:t>
      </w:r>
      <w:r w:rsidRPr="007D15BA">
        <w:rPr>
          <w:rFonts w:ascii="Times New Roman" w:eastAsia="MS Mincho" w:hAnsi="Times New Roman"/>
          <w:lang w:val="en-US"/>
        </w:rPr>
        <w:t>FR3</w:t>
      </w:r>
      <w:r w:rsidR="003632D2" w:rsidRPr="007D15BA">
        <w:rPr>
          <w:rFonts w:ascii="Times New Roman" w:eastAsia="MS Mincho" w:hAnsi="Times New Roman"/>
          <w:lang w:val="en-US"/>
        </w:rPr>
        <w:t xml:space="preserve"> band</w:t>
      </w:r>
      <w:r w:rsidRPr="007D15BA">
        <w:rPr>
          <w:rFonts w:ascii="Times New Roman" w:eastAsia="MS Mincho" w:hAnsi="Times New Roman"/>
          <w:lang w:val="en-US"/>
        </w:rPr>
        <w:t xml:space="preserve">, </w:t>
      </w:r>
      <w:r w:rsidR="00C87349" w:rsidRPr="007D15BA">
        <w:rPr>
          <w:rFonts w:ascii="Times New Roman" w:eastAsia="MS Mincho" w:hAnsi="Times New Roman"/>
          <w:lang w:val="en-US"/>
        </w:rPr>
        <w:t xml:space="preserve">AI/ML techniques can be also applied to enhance </w:t>
      </w:r>
      <w:r w:rsidRPr="007D15BA">
        <w:rPr>
          <w:rFonts w:ascii="Times New Roman" w:eastAsia="MS Mincho" w:hAnsi="Times New Roman"/>
          <w:lang w:val="en-US"/>
        </w:rPr>
        <w:t xml:space="preserve">hybrid beamforming (analog beamforming and digital precoding) expected to be </w:t>
      </w:r>
      <w:r w:rsidR="002140AC" w:rsidRPr="007D15BA">
        <w:rPr>
          <w:rFonts w:ascii="Times New Roman" w:eastAsia="MS Mincho" w:hAnsi="Times New Roman"/>
          <w:lang w:val="en-US"/>
        </w:rPr>
        <w:t xml:space="preserve">widely </w:t>
      </w:r>
      <w:r w:rsidR="006C62E3" w:rsidRPr="007D15BA">
        <w:rPr>
          <w:rFonts w:ascii="Times New Roman" w:eastAsia="MS Mincho" w:hAnsi="Times New Roman"/>
          <w:lang w:val="en-US"/>
        </w:rPr>
        <w:t>adopted</w:t>
      </w:r>
      <w:r w:rsidR="00C87349" w:rsidRPr="007D15BA">
        <w:rPr>
          <w:rFonts w:ascii="Times New Roman" w:eastAsia="MS Mincho" w:hAnsi="Times New Roman"/>
          <w:lang w:val="en-US"/>
        </w:rPr>
        <w:t xml:space="preserve"> in such systems</w:t>
      </w:r>
      <w:r w:rsidRPr="007D15BA">
        <w:rPr>
          <w:rFonts w:ascii="Times New Roman" w:eastAsia="MS Mincho" w:hAnsi="Times New Roman"/>
          <w:lang w:val="en-US"/>
        </w:rPr>
        <w:t>.</w:t>
      </w:r>
      <w:r w:rsidR="00936E91" w:rsidRPr="007D15BA">
        <w:rPr>
          <w:rFonts w:ascii="Times New Roman" w:eastAsia="MS Mincho" w:hAnsi="Times New Roman"/>
          <w:lang w:val="en-US"/>
        </w:rPr>
        <w:t xml:space="preserve"> For example</w:t>
      </w:r>
      <w:r w:rsidR="00221B1B" w:rsidRPr="007D15BA">
        <w:rPr>
          <w:rFonts w:ascii="Times New Roman" w:eastAsia="MS Mincho" w:hAnsi="Times New Roman"/>
          <w:lang w:val="en-US"/>
        </w:rPr>
        <w:t xml:space="preserve">, </w:t>
      </w:r>
      <w:r w:rsidRPr="007D15BA">
        <w:rPr>
          <w:rFonts w:ascii="Times New Roman" w:eastAsia="MS Mincho" w:hAnsi="Times New Roman"/>
          <w:lang w:val="en-US"/>
        </w:rPr>
        <w:t xml:space="preserve">AI can </w:t>
      </w:r>
      <w:r w:rsidR="00815402" w:rsidRPr="007D15BA">
        <w:rPr>
          <w:rFonts w:ascii="Times New Roman" w:eastAsia="MS Mincho" w:hAnsi="Times New Roman"/>
          <w:lang w:val="en-US"/>
        </w:rPr>
        <w:t>interpolate</w:t>
      </w:r>
      <w:r w:rsidRPr="007D15BA">
        <w:rPr>
          <w:rFonts w:ascii="Times New Roman" w:eastAsia="MS Mincho" w:hAnsi="Times New Roman"/>
          <w:lang w:val="en-US"/>
        </w:rPr>
        <w:t xml:space="preserve"> the </w:t>
      </w:r>
      <w:r w:rsidR="00221B1B" w:rsidRPr="007D15BA">
        <w:rPr>
          <w:rFonts w:ascii="Times New Roman" w:eastAsia="MS Mincho" w:hAnsi="Times New Roman"/>
          <w:lang w:val="en-US"/>
        </w:rPr>
        <w:t xml:space="preserve">unmeasured </w:t>
      </w:r>
      <w:r w:rsidRPr="007D15BA">
        <w:rPr>
          <w:rFonts w:ascii="Times New Roman" w:eastAsia="MS Mincho" w:hAnsi="Times New Roman"/>
          <w:lang w:val="en-US"/>
        </w:rPr>
        <w:t xml:space="preserve">CSI </w:t>
      </w:r>
      <w:r w:rsidR="00221B1B" w:rsidRPr="007D15BA">
        <w:rPr>
          <w:rFonts w:ascii="Times New Roman" w:eastAsia="MS Mincho" w:hAnsi="Times New Roman"/>
          <w:lang w:val="en-US"/>
        </w:rPr>
        <w:t xml:space="preserve">for </w:t>
      </w:r>
      <w:r w:rsidRPr="007D15BA">
        <w:rPr>
          <w:rFonts w:ascii="Times New Roman" w:eastAsia="MS Mincho" w:hAnsi="Times New Roman"/>
          <w:lang w:val="en-US"/>
        </w:rPr>
        <w:t xml:space="preserve">analog </w:t>
      </w:r>
      <w:r w:rsidR="00221B1B" w:rsidRPr="007D15BA">
        <w:rPr>
          <w:rFonts w:ascii="Times New Roman" w:eastAsia="MS Mincho" w:hAnsi="Times New Roman"/>
          <w:lang w:val="en-US"/>
        </w:rPr>
        <w:t xml:space="preserve">data </w:t>
      </w:r>
      <w:r w:rsidRPr="007D15BA">
        <w:rPr>
          <w:rFonts w:ascii="Times New Roman" w:eastAsia="MS Mincho" w:hAnsi="Times New Roman"/>
          <w:lang w:val="en-US"/>
        </w:rPr>
        <w:t>beam</w:t>
      </w:r>
      <w:r w:rsidR="00D94502" w:rsidRPr="007D15BA">
        <w:rPr>
          <w:rFonts w:ascii="Times New Roman" w:eastAsia="MS Mincho" w:hAnsi="Times New Roman"/>
          <w:lang w:val="en-US"/>
        </w:rPr>
        <w:t>(</w:t>
      </w:r>
      <w:r w:rsidRPr="007D15BA">
        <w:rPr>
          <w:rFonts w:ascii="Times New Roman" w:eastAsia="MS Mincho" w:hAnsi="Times New Roman"/>
          <w:lang w:val="en-US"/>
        </w:rPr>
        <w:t>s</w:t>
      </w:r>
      <w:r w:rsidR="00D94502" w:rsidRPr="007D15BA">
        <w:rPr>
          <w:rFonts w:ascii="Times New Roman" w:eastAsia="MS Mincho" w:hAnsi="Times New Roman"/>
          <w:lang w:val="en-US"/>
        </w:rPr>
        <w:t>)</w:t>
      </w:r>
      <w:r w:rsidR="00007AB2" w:rsidRPr="007D15BA">
        <w:rPr>
          <w:rFonts w:ascii="Times New Roman" w:eastAsia="MS Mincho" w:hAnsi="Times New Roman"/>
          <w:lang w:val="en-US"/>
        </w:rPr>
        <w:t xml:space="preserve"> </w:t>
      </w:r>
      <w:r w:rsidR="00221B1B" w:rsidRPr="007D15BA">
        <w:rPr>
          <w:rFonts w:ascii="Times New Roman" w:eastAsia="MS Mincho" w:hAnsi="Times New Roman"/>
          <w:lang w:val="en-US"/>
        </w:rPr>
        <w:t xml:space="preserve">(used </w:t>
      </w:r>
      <w:r w:rsidR="009419A5" w:rsidRPr="007D15BA">
        <w:rPr>
          <w:rFonts w:ascii="Times New Roman" w:eastAsia="MS Mincho" w:hAnsi="Times New Roman"/>
          <w:lang w:val="en-US"/>
        </w:rPr>
        <w:t xml:space="preserve">exclusively </w:t>
      </w:r>
      <w:r w:rsidR="00221B1B" w:rsidRPr="007D15BA">
        <w:rPr>
          <w:rFonts w:ascii="Times New Roman" w:eastAsia="MS Mincho" w:hAnsi="Times New Roman"/>
          <w:lang w:val="en-US"/>
        </w:rPr>
        <w:t xml:space="preserve">for PDSCH transmission/PUSCH reception) </w:t>
      </w:r>
      <w:r w:rsidR="00007AB2" w:rsidRPr="007D15BA">
        <w:rPr>
          <w:rFonts w:ascii="Times New Roman" w:eastAsia="MS Mincho" w:hAnsi="Times New Roman"/>
          <w:lang w:val="en-US"/>
        </w:rPr>
        <w:t xml:space="preserve">based on the measurements from </w:t>
      </w:r>
      <w:r w:rsidR="00221B1B" w:rsidRPr="007D15BA">
        <w:rPr>
          <w:rFonts w:ascii="Times New Roman" w:eastAsia="MS Mincho" w:hAnsi="Times New Roman"/>
          <w:lang w:val="en-US"/>
        </w:rPr>
        <w:t xml:space="preserve">a limited set of CSI measurement </w:t>
      </w:r>
      <w:r w:rsidR="00007AB2" w:rsidRPr="007D15BA">
        <w:rPr>
          <w:rFonts w:ascii="Times New Roman" w:eastAsia="MS Mincho" w:hAnsi="Times New Roman"/>
          <w:lang w:val="en-US"/>
        </w:rPr>
        <w:t>beam</w:t>
      </w:r>
      <w:r w:rsidR="00D94502" w:rsidRPr="007D15BA">
        <w:rPr>
          <w:rFonts w:ascii="Times New Roman" w:eastAsia="MS Mincho" w:hAnsi="Times New Roman"/>
          <w:lang w:val="en-US"/>
        </w:rPr>
        <w:t>(s)</w:t>
      </w:r>
      <w:r w:rsidR="002728B4" w:rsidRPr="007D15BA">
        <w:rPr>
          <w:rFonts w:ascii="Times New Roman" w:eastAsia="MS Mincho" w:hAnsi="Times New Roman"/>
          <w:lang w:val="en-US"/>
        </w:rPr>
        <w:t xml:space="preserve"> (used to obtain CSI)</w:t>
      </w:r>
      <w:r w:rsidR="00D94502" w:rsidRPr="007D15BA">
        <w:rPr>
          <w:rFonts w:ascii="Times New Roman" w:eastAsia="MS Mincho" w:hAnsi="Times New Roman"/>
          <w:lang w:val="en-US"/>
        </w:rPr>
        <w:t>, which can save the CSI-RS</w:t>
      </w:r>
      <w:r w:rsidR="00F65E90" w:rsidRPr="007D15BA">
        <w:rPr>
          <w:rFonts w:ascii="Times New Roman" w:eastAsia="MS Mincho" w:hAnsi="Times New Roman"/>
          <w:lang w:val="en-US"/>
        </w:rPr>
        <w:t>/SRS</w:t>
      </w:r>
      <w:r w:rsidR="00D94502" w:rsidRPr="007D15BA">
        <w:rPr>
          <w:rFonts w:ascii="Times New Roman" w:eastAsia="MS Mincho" w:hAnsi="Times New Roman"/>
          <w:lang w:val="en-US"/>
        </w:rPr>
        <w:t xml:space="preserve"> overhead and reduce latency for beam sweeping</w:t>
      </w:r>
      <w:r w:rsidR="00007AB2" w:rsidRPr="007D15BA">
        <w:rPr>
          <w:rFonts w:ascii="Times New Roman" w:eastAsia="MS Mincho" w:hAnsi="Times New Roman"/>
          <w:lang w:val="en-US"/>
        </w:rPr>
        <w:t>.</w:t>
      </w:r>
      <w:r w:rsidRPr="007D15BA">
        <w:rPr>
          <w:rFonts w:ascii="Times New Roman" w:eastAsia="MS Mincho" w:hAnsi="Times New Roman"/>
          <w:lang w:val="en-US"/>
        </w:rPr>
        <w:t xml:space="preserve"> </w:t>
      </w:r>
      <w:r w:rsidR="00745CF5" w:rsidRPr="007D15BA">
        <w:rPr>
          <w:rFonts w:ascii="Times New Roman" w:eastAsia="MS Mincho" w:hAnsi="Times New Roman"/>
          <w:lang w:val="en-US"/>
        </w:rPr>
        <w:t xml:space="preserve">Additional details on hybrid beamforming and AI/ML-based </w:t>
      </w:r>
      <w:r w:rsidR="00DB5048" w:rsidRPr="007D15BA">
        <w:rPr>
          <w:rFonts w:ascii="Times New Roman" w:eastAsia="MS Mincho" w:hAnsi="Times New Roman"/>
          <w:lang w:val="en-US"/>
        </w:rPr>
        <w:t xml:space="preserve">CSI </w:t>
      </w:r>
      <w:r w:rsidR="00815402" w:rsidRPr="007D15BA">
        <w:rPr>
          <w:rFonts w:ascii="Times New Roman" w:eastAsia="MS Mincho" w:hAnsi="Times New Roman"/>
          <w:lang w:val="en-US"/>
        </w:rPr>
        <w:t>interpolation</w:t>
      </w:r>
      <w:r w:rsidR="00DB5048" w:rsidRPr="007D15BA">
        <w:rPr>
          <w:rFonts w:ascii="Times New Roman" w:eastAsia="MS Mincho" w:hAnsi="Times New Roman"/>
          <w:lang w:val="en-US"/>
        </w:rPr>
        <w:t xml:space="preserve"> across analog beams </w:t>
      </w:r>
      <w:r w:rsidR="00745CF5" w:rsidRPr="007D15BA">
        <w:rPr>
          <w:rFonts w:ascii="Times New Roman" w:eastAsia="MS Mincho" w:hAnsi="Times New Roman"/>
          <w:lang w:val="en-US"/>
        </w:rPr>
        <w:t xml:space="preserve">could be found in </w:t>
      </w:r>
      <w:r w:rsidR="00C4042D" w:rsidRPr="007D15BA">
        <w:rPr>
          <w:rFonts w:ascii="Times New Roman" w:eastAsia="MS Mincho" w:hAnsi="Times New Roman"/>
          <w:lang w:val="en-US"/>
        </w:rPr>
        <w:t>Annex B.3</w:t>
      </w:r>
      <w:r w:rsidR="00745CF5" w:rsidRPr="007D15BA">
        <w:rPr>
          <w:rFonts w:ascii="Times New Roman" w:eastAsia="MS Mincho" w:hAnsi="Times New Roman"/>
          <w:lang w:val="en-US"/>
        </w:rPr>
        <w:t>.</w:t>
      </w:r>
    </w:p>
    <w:p w14:paraId="2F04D9F7" w14:textId="49274DD8" w:rsidR="00E17156" w:rsidRPr="007D15BA" w:rsidRDefault="00E17156" w:rsidP="00EF7B93">
      <w:pPr>
        <w:kinsoku w:val="0"/>
        <w:overflowPunct w:val="0"/>
        <w:spacing w:after="240"/>
        <w:jc w:val="both"/>
        <w:rPr>
          <w:rFonts w:ascii="Times New Roman" w:eastAsia="MS Mincho" w:hAnsi="Times New Roman"/>
          <w:lang w:val="en-US" w:eastAsia="ko-KR"/>
        </w:rPr>
      </w:pPr>
      <w:r w:rsidRPr="007D15BA">
        <w:rPr>
          <w:rFonts w:ascii="Times New Roman" w:eastAsia="MS Mincho" w:hAnsi="Times New Roman"/>
          <w:lang w:val="en-US"/>
        </w:rPr>
        <w:t xml:space="preserve">In NR, in order to report CSI of a certain band at a certain time, CSI-RS with all associated antenna ports </w:t>
      </w:r>
      <w:r w:rsidR="000C47EC" w:rsidRPr="007D15BA">
        <w:rPr>
          <w:rFonts w:ascii="Times New Roman" w:eastAsia="MS Mincho" w:hAnsi="Times New Roman"/>
          <w:lang w:val="en-US"/>
        </w:rPr>
        <w:t>must be</w:t>
      </w:r>
      <w:r w:rsidR="004E02A9" w:rsidRPr="007D15BA">
        <w:rPr>
          <w:rFonts w:ascii="Times New Roman" w:eastAsia="MS Mincho" w:hAnsi="Times New Roman"/>
          <w:lang w:val="en-US"/>
        </w:rPr>
        <w:t xml:space="preserve"> measured in all the</w:t>
      </w:r>
      <w:r w:rsidR="000C47EC" w:rsidRPr="007D15BA">
        <w:rPr>
          <w:rFonts w:ascii="Times New Roman" w:eastAsia="MS Mincho" w:hAnsi="Times New Roman"/>
          <w:lang w:val="en-US"/>
        </w:rPr>
        <w:t xml:space="preserve"> reporting</w:t>
      </w:r>
      <w:r w:rsidR="004E02A9" w:rsidRPr="007D15BA">
        <w:rPr>
          <w:rFonts w:ascii="Times New Roman" w:eastAsia="MS Mincho" w:hAnsi="Times New Roman"/>
          <w:lang w:val="en-US"/>
        </w:rPr>
        <w:t xml:space="preserve"> </w:t>
      </w:r>
      <w:proofErr w:type="spellStart"/>
      <w:r w:rsidR="004E02A9" w:rsidRPr="007D15BA">
        <w:rPr>
          <w:rFonts w:ascii="Times New Roman" w:eastAsia="MS Mincho" w:hAnsi="Times New Roman"/>
          <w:lang w:val="en-US"/>
        </w:rPr>
        <w:t>subbands</w:t>
      </w:r>
      <w:proofErr w:type="spellEnd"/>
      <w:r w:rsidR="004E02A9" w:rsidRPr="007D15BA">
        <w:rPr>
          <w:rFonts w:ascii="Times New Roman" w:eastAsia="MS Mincho" w:hAnsi="Times New Roman"/>
          <w:lang w:val="en-US"/>
        </w:rPr>
        <w:t xml:space="preserve"> with the same density</w:t>
      </w:r>
      <w:r w:rsidRPr="007D15BA">
        <w:rPr>
          <w:rFonts w:ascii="Times New Roman" w:eastAsia="MS Mincho" w:hAnsi="Times New Roman"/>
          <w:lang w:val="en-US"/>
        </w:rPr>
        <w:t xml:space="preserve">. With the help of AI model at UE-side (with CIR at UE side), CSI prediction over spatial/frequency/time and across different beams is possible, as shown in Annex C.  </w:t>
      </w:r>
    </w:p>
    <w:p w14:paraId="3C3B3901" w14:textId="2ABD7119" w:rsidR="004D0BFE" w:rsidRPr="005069CD" w:rsidRDefault="00337790" w:rsidP="00EF7B93">
      <w:pPr>
        <w:kinsoku w:val="0"/>
        <w:overflowPunct w:val="0"/>
        <w:jc w:val="center"/>
        <w:rPr>
          <w:rFonts w:ascii="Times New Roman" w:eastAsia="MS Mincho" w:hAnsi="Times New Roman"/>
          <w:szCs w:val="20"/>
          <w:lang w:val="en-US"/>
        </w:rPr>
      </w:pPr>
      <w:r w:rsidRPr="004F7C9D">
        <w:rPr>
          <w:noProof/>
          <w:lang w:val="en-US"/>
        </w:rPr>
        <w:lastRenderedPageBreak/>
        <mc:AlternateContent>
          <mc:Choice Requires="wps">
            <w:drawing>
              <wp:anchor distT="0" distB="0" distL="114300" distR="114300" simplePos="0" relativeHeight="251656704" behindDoc="0" locked="0" layoutInCell="1" allowOverlap="1" wp14:anchorId="0DF7DE7B" wp14:editId="45B18016">
                <wp:simplePos x="0" y="0"/>
                <wp:positionH relativeFrom="margin">
                  <wp:posOffset>700405</wp:posOffset>
                </wp:positionH>
                <wp:positionV relativeFrom="paragraph">
                  <wp:posOffset>1816100</wp:posOffset>
                </wp:positionV>
                <wp:extent cx="5343525" cy="635"/>
                <wp:effectExtent l="0" t="0" r="9525" b="8255"/>
                <wp:wrapTopAndBottom/>
                <wp:docPr id="40" name="Text Box 40"/>
                <wp:cNvGraphicFramePr/>
                <a:graphic xmlns:a="http://schemas.openxmlformats.org/drawingml/2006/main">
                  <a:graphicData uri="http://schemas.microsoft.com/office/word/2010/wordprocessingShape">
                    <wps:wsp>
                      <wps:cNvSpPr txBox="1"/>
                      <wps:spPr>
                        <a:xfrm>
                          <a:off x="0" y="0"/>
                          <a:ext cx="5343525" cy="635"/>
                        </a:xfrm>
                        <a:prstGeom prst="rect">
                          <a:avLst/>
                        </a:prstGeom>
                        <a:solidFill>
                          <a:prstClr val="white"/>
                        </a:solidFill>
                        <a:ln>
                          <a:noFill/>
                        </a:ln>
                      </wps:spPr>
                      <wps:txbx>
                        <w:txbxContent>
                          <w:p w14:paraId="4A35E3D4" w14:textId="0C42EBDA" w:rsidR="00C330ED" w:rsidRPr="00A62879" w:rsidRDefault="00C330ED" w:rsidP="004E61A4">
                            <w:pPr>
                              <w:pStyle w:val="Caption"/>
                              <w:jc w:val="center"/>
                              <w:rPr>
                                <w:noProof/>
                                <w:szCs w:val="24"/>
                              </w:rPr>
                            </w:pPr>
                            <w:bookmarkStart w:id="50" w:name="_Ref205395630"/>
                            <w:r>
                              <w:t xml:space="preserve">Figure </w:t>
                            </w:r>
                            <w:r w:rsidR="008B6E68">
                              <w:fldChar w:fldCharType="begin"/>
                            </w:r>
                            <w:r w:rsidR="008B6E68">
                              <w:instrText xml:space="preserve"> SEQ Figure \* ARABIC </w:instrText>
                            </w:r>
                            <w:r w:rsidR="008B6E68">
                              <w:fldChar w:fldCharType="separate"/>
                            </w:r>
                            <w:r>
                              <w:rPr>
                                <w:noProof/>
                              </w:rPr>
                              <w:t>17</w:t>
                            </w:r>
                            <w:r w:rsidR="008B6E68">
                              <w:rPr>
                                <w:noProof/>
                              </w:rPr>
                              <w:fldChar w:fldCharType="end"/>
                            </w:r>
                            <w:bookmarkEnd w:id="50"/>
                            <w:r>
                              <w:t>. Spatial domain prediction: the legacy ‘measured and compress’ approach vs. the proposed compressed measurement.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DF7DE7B" id="Text Box 40" o:spid="_x0000_s1028" type="#_x0000_t202" style="position:absolute;left:0;text-align:left;margin-left:55.15pt;margin-top:143pt;width:420.75pt;height:.05pt;z-index:2516567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" stroked="f">
                <v:textbox style="mso-fit-shape-to-text:t" inset="0,0,0,0">
                  <w:txbxContent>
                    <w:p w14:paraId="4A35E3D4" w14:textId="0C42EBDA" w:rsidR="00C330ED" w:rsidRPr="00A62879" w:rsidRDefault="00C330ED" w:rsidP="004E61A4">
                      <w:pPr>
                        <w:pStyle w:val="Caption"/>
                        <w:jc w:val="center"/>
                        <w:rPr>
                          <w:noProof/>
                          <w:szCs w:val="24"/>
                        </w:rPr>
                      </w:pPr>
                      <w:bookmarkStart w:id="51" w:name="_Ref205395630"/>
                      <w:r>
                        <w:t xml:space="preserve">Figure </w:t>
                      </w:r>
                      <w:r w:rsidR="008B6E68">
                        <w:fldChar w:fldCharType="begin"/>
                      </w:r>
                      <w:r w:rsidR="008B6E68">
                        <w:instrText xml:space="preserve"> SEQ Figure \* ARABIC </w:instrText>
                      </w:r>
                      <w:r w:rsidR="008B6E68">
                        <w:fldChar w:fldCharType="separate"/>
                      </w:r>
                      <w:r>
                        <w:rPr>
                          <w:noProof/>
                        </w:rPr>
                        <w:t>17</w:t>
                      </w:r>
                      <w:r w:rsidR="008B6E68">
                        <w:rPr>
                          <w:noProof/>
                        </w:rPr>
                        <w:fldChar w:fldCharType="end"/>
                      </w:r>
                      <w:bookmarkEnd w:id="51"/>
                      <w:r>
                        <w:t>. Spatial domain prediction: the legacy ‘measured and compress’ approach vs. the proposed compressed measurement.</w:t>
                      </w:r>
                    </w:p>
                  </w:txbxContent>
                </v:textbox>
                <w10:wrap type="topAndBottom" anchorx="margin"/>
              </v:shape>
            </w:pict>
          </mc:Fallback>
        </mc:AlternateContent>
      </w:r>
      <w:r w:rsidR="004D0BFE" w:rsidRPr="00272270">
        <w:rPr>
          <w:rFonts w:eastAsiaTheme="minorEastAsia"/>
          <w:noProof/>
          <w:lang w:val="en-US"/>
        </w:rPr>
        <w:drawing>
          <wp:inline distT="0" distB="0" distL="0" distR="0" wp14:anchorId="13AB2830" wp14:editId="11DC02FA">
            <wp:extent cx="3378200" cy="16916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78200" cy="1691640"/>
                    </a:xfrm>
                    <a:prstGeom prst="rect">
                      <a:avLst/>
                    </a:prstGeom>
                    <a:noFill/>
                  </pic:spPr>
                </pic:pic>
              </a:graphicData>
            </a:graphic>
          </wp:inline>
        </w:drawing>
      </w:r>
    </w:p>
    <w:p w14:paraId="74DEE6B6" w14:textId="77777777" w:rsidR="004D0BFE" w:rsidRPr="005069CD" w:rsidRDefault="004D0BFE" w:rsidP="004D0BFE">
      <w:pPr>
        <w:pStyle w:val="Heading4"/>
        <w:kinsoku w:val="0"/>
        <w:overflowPunct w:val="0"/>
        <w:rPr>
          <w:b w:val="0"/>
          <w:lang w:val="en-US"/>
        </w:rPr>
      </w:pPr>
      <w:r w:rsidRPr="005069CD">
        <w:rPr>
          <w:b w:val="0"/>
          <w:lang w:val="en-US"/>
        </w:rPr>
        <w:t xml:space="preserve">Preliminary Results </w:t>
      </w:r>
    </w:p>
    <w:p w14:paraId="09E22BAA" w14:textId="44B1C231" w:rsidR="003855AE" w:rsidRDefault="003855AE" w:rsidP="00B4071D">
      <w:pPr>
        <w:kinsoku w:val="0"/>
        <w:overflowPunct w:val="0"/>
        <w:jc w:val="both"/>
        <w:rPr>
          <w:lang w:val="en-US" w:eastAsia="ko-KR"/>
        </w:rPr>
      </w:pPr>
    </w:p>
    <w:p w14:paraId="7273BCCC" w14:textId="3F2408EF" w:rsidR="003855AE" w:rsidRDefault="003855AE" w:rsidP="00B4071D">
      <w:pPr>
        <w:kinsoku w:val="0"/>
        <w:overflowPunct w:val="0"/>
        <w:jc w:val="both"/>
        <w:rPr>
          <w:lang w:val="en-US" w:eastAsia="ko-KR"/>
        </w:rPr>
      </w:pPr>
      <w:r w:rsidRPr="00CD4E33">
        <w:rPr>
          <w:b/>
          <w:bCs/>
          <w:lang w:val="en-US" w:eastAsia="ko-KR"/>
        </w:rPr>
        <w:t>Spatial-domain CSI prediction</w:t>
      </w:r>
      <w:r>
        <w:rPr>
          <w:lang w:val="en-US" w:eastAsia="ko-KR"/>
        </w:rPr>
        <w:t xml:space="preserve">: </w:t>
      </w:r>
    </w:p>
    <w:p w14:paraId="25932024" w14:textId="4553E165" w:rsidR="004D0BFE" w:rsidRDefault="004D0BFE" w:rsidP="00B4071D">
      <w:pPr>
        <w:kinsoku w:val="0"/>
        <w:overflowPunct w:val="0"/>
        <w:jc w:val="both"/>
        <w:rPr>
          <w:lang w:val="en-US" w:eastAsia="ko-KR"/>
        </w:rPr>
      </w:pPr>
      <w:r w:rsidRPr="005069CD">
        <w:rPr>
          <w:lang w:val="en-US" w:eastAsia="ko-KR"/>
        </w:rPr>
        <w:t xml:space="preserve">In this section, simulation results demonstrate the efficacy of the proposed spatial-domain CSI prediction. </w:t>
      </w:r>
      <w:r w:rsidRPr="006B15EA">
        <w:rPr>
          <w:lang w:val="en-US"/>
        </w:rPr>
        <w:t xml:space="preserve">The parameters for data collection are listed in </w:t>
      </w:r>
      <w:r w:rsidRPr="006B15EA">
        <w:fldChar w:fldCharType="begin"/>
      </w:r>
      <w:r w:rsidRPr="005069CD">
        <w:rPr>
          <w:lang w:val="en-US" w:eastAsia="x-none"/>
        </w:rPr>
        <w:instrText xml:space="preserve"> REF _Ref202968879 \h  \* MERGEFORMAT </w:instrText>
      </w:r>
      <w:r w:rsidRPr="006B15EA">
        <w:rPr>
          <w:lang w:val="en-US" w:eastAsia="x-none"/>
        </w:rPr>
        <w:fldChar w:fldCharType="separate"/>
      </w:r>
      <w:r w:rsidR="006B15EA" w:rsidRPr="006B15EA">
        <w:rPr>
          <w:lang w:val="en-US"/>
        </w:rPr>
        <w:t xml:space="preserve">Table </w:t>
      </w:r>
      <w:r w:rsidR="006B15EA" w:rsidRPr="006B15EA">
        <w:rPr>
          <w:noProof/>
          <w:lang w:val="en-US"/>
        </w:rPr>
        <w:t>15</w:t>
      </w:r>
      <w:r w:rsidRPr="006B15EA">
        <w:fldChar w:fldCharType="end"/>
      </w:r>
      <w:r w:rsidRPr="006B15EA">
        <w:rPr>
          <w:lang w:val="en-US"/>
        </w:rPr>
        <w:t xml:space="preserve"> in Annex. We adopt the </w:t>
      </w:r>
      <w:proofErr w:type="spellStart"/>
      <w:r w:rsidRPr="006B15EA">
        <w:rPr>
          <w:lang w:val="en-US"/>
        </w:rPr>
        <w:t>UMa</w:t>
      </w:r>
      <w:proofErr w:type="spellEnd"/>
      <w:r w:rsidRPr="006B15EA">
        <w:rPr>
          <w:lang w:val="en-US"/>
        </w:rPr>
        <w:t xml:space="preserve"> channel with N=256 transmit and </w:t>
      </w:r>
      <m:oMath>
        <m:sSub>
          <m:sSubPr>
            <m:ctrlPr>
              <w:rPr>
                <w:rFonts w:ascii="Cambria Math" w:hAnsi="Cambria Math"/>
                <w:lang w:val="en-US" w:eastAsia="x-none"/>
              </w:rPr>
            </m:ctrlPr>
          </m:sSubPr>
          <m:e>
            <m:r>
              <m:rPr>
                <m:sty m:val="p"/>
              </m:rPr>
              <w:rPr>
                <w:rFonts w:ascii="Cambria Math" w:hAnsi="Cambria Math"/>
                <w:lang w:val="en-US" w:eastAsia="x-none"/>
              </w:rPr>
              <m:t>N</m:t>
            </m:r>
          </m:e>
          <m:sub>
            <m:r>
              <w:rPr>
                <w:rFonts w:ascii="Cambria Math" w:hAnsi="Cambria Math"/>
                <w:lang w:val="en-US" w:eastAsia="x-none"/>
              </w:rPr>
              <m:t>r</m:t>
            </m:r>
          </m:sub>
        </m:sSub>
        <m:r>
          <w:rPr>
            <w:rFonts w:ascii="Cambria Math" w:hAnsi="Cambria Math"/>
            <w:lang w:val="en-US" w:eastAsia="x-none"/>
          </w:rPr>
          <m:t>=4</m:t>
        </m:r>
      </m:oMath>
      <w:r w:rsidRPr="005069CD">
        <w:rPr>
          <w:lang w:val="en-US" w:eastAsia="ko-KR"/>
        </w:rPr>
        <w:t xml:space="preserve"> receive antennas. The </w:t>
      </w:r>
      <w:r w:rsidR="000C47EC">
        <w:rPr>
          <w:lang w:val="en-US" w:eastAsia="ko-KR"/>
        </w:rPr>
        <w:t xml:space="preserve">spatial domain </w:t>
      </w:r>
      <w:r w:rsidRPr="005069CD">
        <w:rPr>
          <w:lang w:val="en-US" w:eastAsia="ko-KR"/>
        </w:rPr>
        <w:t xml:space="preserve">compression ratios are </w:t>
      </w:r>
      <m:oMath>
        <m:r>
          <m:rPr>
            <m:sty m:val="p"/>
          </m:rPr>
          <w:rPr>
            <w:rFonts w:ascii="Cambria Math" w:hAnsi="Cambria Math"/>
            <w:lang w:val="en-US" w:eastAsia="ko-KR"/>
          </w:rPr>
          <m:t>SD</m:t>
        </m:r>
        <m:r>
          <m:rPr>
            <m:sty m:val="p"/>
          </m:rPr>
          <w:rPr>
            <w:rFonts w:ascii="Cambria Math" w:hAnsi="Cambria Math" w:hint="eastAsia"/>
            <w:lang w:val="en-US" w:eastAsia="ko-KR"/>
          </w:rPr>
          <m:t>∈</m:t>
        </m:r>
        <m:r>
          <m:rPr>
            <m:sty m:val="p"/>
          </m:rP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8</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3</m:t>
            </m:r>
          </m:num>
          <m:den>
            <m:r>
              <w:rPr>
                <w:rFonts w:ascii="Cambria Math" w:hAnsi="Cambria Math"/>
                <w:lang w:val="en-US" w:eastAsia="ko-KR"/>
              </w:rPr>
              <m:t>16</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2</m:t>
            </m:r>
          </m:den>
        </m:f>
        <m:r>
          <m:rPr>
            <m:sty m:val="p"/>
          </m:rPr>
          <w:rPr>
            <w:rFonts w:ascii="Cambria Math" w:hAnsi="Cambria Math"/>
            <w:lang w:val="en-US" w:eastAsia="ko-KR"/>
          </w:rPr>
          <m:t>}</m:t>
        </m:r>
      </m:oMath>
      <w:r w:rsidRPr="005069CD">
        <w:rPr>
          <w:lang w:val="en-US" w:eastAsia="ko-KR"/>
        </w:rPr>
        <w:t xml:space="preserve"> with</w:t>
      </w:r>
      <w:r w:rsidR="000C47EC">
        <w:rPr>
          <w:lang w:val="en-US" w:eastAsia="ko-KR"/>
        </w:rPr>
        <w:t xml:space="preserve"> the number of measured ports</w:t>
      </w:r>
      <w:r w:rsidRPr="005069CD">
        <w:rPr>
          <w:lang w:val="en-US" w:eastAsia="ko-KR"/>
        </w:rPr>
        <w:t xml:space="preserve"> </w:t>
      </w:r>
      <m:oMath>
        <m:r>
          <w:rPr>
            <w:rFonts w:ascii="Cambria Math" w:hAnsi="Cambria Math"/>
            <w:lang w:val="en-US" w:eastAsia="ko-KR"/>
          </w:rPr>
          <m:t>M</m:t>
        </m:r>
        <m:r>
          <m:rPr>
            <m:sty m:val="p"/>
          </m:rPr>
          <w:rPr>
            <w:rFonts w:ascii="Cambria Math" w:hAnsi="Cambria Math" w:hint="eastAsia"/>
            <w:lang w:val="en-US" w:eastAsia="ko-KR"/>
          </w:rPr>
          <m:t>∈</m:t>
        </m:r>
        <m:r>
          <m:rPr>
            <m:sty m:val="p"/>
          </m:rPr>
          <w:rPr>
            <w:rFonts w:ascii="Cambria Math" w:hAnsi="Cambria Math"/>
            <w:lang w:val="en-US" w:eastAsia="ko-KR"/>
          </w:rPr>
          <m:t>{32</m:t>
        </m:r>
        <m:r>
          <w:rPr>
            <w:rFonts w:ascii="Cambria Math" w:hAnsi="Cambria Math"/>
            <w:lang w:val="en-US" w:eastAsia="ko-KR"/>
          </w:rPr>
          <m:t xml:space="preserve">, 48, </m:t>
        </m:r>
        <m:r>
          <m:rPr>
            <m:sty m:val="p"/>
          </m:rPr>
          <w:rPr>
            <w:rFonts w:ascii="Cambria Math" w:hAnsi="Cambria Math"/>
            <w:lang w:val="en-US" w:eastAsia="ko-KR"/>
          </w:rPr>
          <m:t>64</m:t>
        </m:r>
        <m:r>
          <w:rPr>
            <w:rFonts w:ascii="Cambria Math" w:hAnsi="Cambria Math"/>
            <w:lang w:val="en-US" w:eastAsia="ko-KR"/>
          </w:rPr>
          <m:t xml:space="preserve">, </m:t>
        </m:r>
        <m:r>
          <m:rPr>
            <m:sty m:val="p"/>
          </m:rPr>
          <w:rPr>
            <w:rFonts w:ascii="Cambria Math" w:hAnsi="Cambria Math"/>
            <w:lang w:val="en-US" w:eastAsia="ko-KR"/>
          </w:rPr>
          <m:t>128}</m:t>
        </m:r>
      </m:oMath>
      <w:r w:rsidRPr="005069CD">
        <w:rPr>
          <w:lang w:val="en-US" w:eastAsia="ko-KR"/>
        </w:rPr>
        <w:t xml:space="preserve">. </w:t>
      </w:r>
      <w:r w:rsidR="00A00CD9">
        <w:rPr>
          <w:lang w:val="en-US" w:eastAsia="ko-KR"/>
        </w:rPr>
        <w:t>Not</w:t>
      </w:r>
      <w:r w:rsidR="008C4C06">
        <w:rPr>
          <w:lang w:val="en-US" w:eastAsia="ko-KR"/>
        </w:rPr>
        <w:t>ing that</w:t>
      </w:r>
      <w:r w:rsidR="00A00CD9">
        <w:rPr>
          <w:lang w:val="en-US" w:eastAsia="ko-KR"/>
        </w:rPr>
        <w:t xml:space="preserve"> </w:t>
      </w:r>
      <m:oMath>
        <m:r>
          <w:rPr>
            <w:rFonts w:ascii="Cambria Math" w:hAnsi="Cambria Math"/>
            <w:lang w:val="en-US" w:eastAsia="ko-KR"/>
          </w:rPr>
          <m:t>M=N×SD</m:t>
        </m:r>
      </m:oMath>
      <w:r w:rsidR="00A00CD9">
        <w:rPr>
          <w:rFonts w:hint="eastAsia"/>
          <w:lang w:val="en-US" w:eastAsia="ko-KR"/>
        </w:rPr>
        <w:t>.</w:t>
      </w:r>
      <w:r w:rsidR="00A00CD9">
        <w:rPr>
          <w:lang w:val="en-US" w:eastAsia="ko-KR"/>
        </w:rPr>
        <w:t xml:space="preserve"> </w:t>
      </w:r>
    </w:p>
    <w:p w14:paraId="1A4786A3" w14:textId="77777777" w:rsidR="0079013F" w:rsidRDefault="0079013F" w:rsidP="00B4071D">
      <w:pPr>
        <w:kinsoku w:val="0"/>
        <w:overflowPunct w:val="0"/>
        <w:jc w:val="both"/>
        <w:rPr>
          <w:lang w:val="en-US" w:eastAsia="ko-KR"/>
        </w:rPr>
      </w:pPr>
    </w:p>
    <w:p w14:paraId="5E8CFC89" w14:textId="5A4020F7" w:rsidR="0079013F" w:rsidRPr="007D15BA" w:rsidRDefault="0079013F" w:rsidP="00B4071D">
      <w:pPr>
        <w:kinsoku w:val="0"/>
        <w:overflowPunct w:val="0"/>
        <w:jc w:val="both"/>
        <w:rPr>
          <w:rFonts w:ascii="Times New Roman" w:eastAsia="Malgun Gothic" w:hAnsi="Times New Roman"/>
          <w:lang w:val="en-US" w:eastAsia="ko-KR"/>
        </w:rPr>
      </w:pPr>
      <w:r>
        <w:fldChar w:fldCharType="begin"/>
      </w:r>
      <w:r>
        <w:rPr>
          <w:rFonts w:ascii="Times New Roman" w:eastAsia="Malgun Gothic" w:hAnsi="Times New Roman"/>
          <w:szCs w:val="20"/>
          <w:lang w:val="en-US" w:eastAsia="ko-KR"/>
        </w:rPr>
        <w:instrText xml:space="preserve"> REF _Ref205396246 \h </w:instrText>
      </w:r>
      <w:r>
        <w:fldChar w:fldCharType="separate"/>
      </w:r>
      <w:r w:rsidR="006B15EA">
        <w:rPr>
          <w:b/>
          <w:bCs/>
          <w:lang w:val="en-US"/>
        </w:rPr>
        <w:t>Error! Reference source not found.</w:t>
      </w:r>
      <w:r>
        <w:rPr>
          <w:rFonts w:ascii="Times New Roman" w:eastAsia="Malgun Gothic" w:hAnsi="Times New Roman"/>
          <w:szCs w:val="20"/>
          <w:lang w:val="en-US" w:eastAsia="ko-KR"/>
        </w:rPr>
        <w:fldChar w:fldCharType="end"/>
      </w:r>
      <w:r w:rsidRPr="006B15EA">
        <w:fldChar w:fldCharType="begin"/>
      </w:r>
      <w:r>
        <w:rPr>
          <w:rFonts w:ascii="Times New Roman" w:eastAsia="Malgun Gothic" w:hAnsi="Times New Roman"/>
          <w:szCs w:val="20"/>
          <w:lang w:val="en-US" w:eastAsia="ko-KR"/>
        </w:rPr>
        <w:instrText xml:space="preserve"> REF _Ref205916184 \h </w:instrText>
      </w:r>
      <w:r w:rsidRPr="006B15EA">
        <w:rPr>
          <w:rFonts w:ascii="Times New Roman" w:eastAsia="Malgun Gothic" w:hAnsi="Times New Roman"/>
          <w:szCs w:val="20"/>
          <w:lang w:val="en-US" w:eastAsia="ko-KR"/>
        </w:rPr>
        <w:fldChar w:fldCharType="separate"/>
      </w:r>
      <w:r w:rsidR="006B15EA">
        <w:t xml:space="preserve">Figure </w:t>
      </w:r>
      <w:r w:rsidR="006B15EA">
        <w:rPr>
          <w:noProof/>
        </w:rPr>
        <w:t>18</w:t>
      </w:r>
      <w:r w:rsidRPr="006B15EA">
        <w:fldChar w:fldCharType="end"/>
      </w:r>
      <w:r w:rsidRPr="007D15BA">
        <w:rPr>
          <w:rFonts w:ascii="Times New Roman" w:eastAsia="Malgun Gothic" w:hAnsi="Times New Roman"/>
          <w:lang w:val="en-US" w:eastAsia="ko-KR"/>
        </w:rPr>
        <w:t>evaluates the SGCS performance according to the number of MIMO layers. We observe that the proposed AI-based spatial-domain CSI prediction achieves the high performance. For example, when M=128 or M=64 ports are measured, the SGCS for both layer 1 and layer 2 reaches approximately 0.95. Notably, even when</w:t>
      </w:r>
      <w:r w:rsidR="00A00CD9" w:rsidRPr="007D15BA">
        <w:rPr>
          <w:rFonts w:ascii="Times New Roman" w:eastAsia="Malgun Gothic" w:hAnsi="Times New Roman"/>
          <w:lang w:val="en-US" w:eastAsia="ko-KR"/>
        </w:rPr>
        <w:t xml:space="preserve"> </w:t>
      </w:r>
      <w:r w:rsidR="00A00CD9" w:rsidRPr="006B15EA">
        <w:rPr>
          <w:lang w:val="en-US" w:eastAsia="ko-KR"/>
        </w:rPr>
        <w:t>￼</w:t>
      </w:r>
      <m:oMath>
        <m:r>
          <w:rPr>
            <w:rFonts w:ascii="Cambria Math" w:eastAsia="Malgun Gothic" w:hAnsi="Cambria Math"/>
            <w:szCs w:val="20"/>
            <w:lang w:val="en-US" w:eastAsia="ko-KR"/>
          </w:rPr>
          <m:t>SD=1/8</m:t>
        </m:r>
      </m:oMath>
      <w:r w:rsidR="00A00CD9" w:rsidRPr="007D15BA">
        <w:rPr>
          <w:rFonts w:ascii="Times New Roman" w:eastAsia="Malgun Gothic" w:hAnsi="Times New Roman"/>
          <w:lang w:val="en-US" w:eastAsia="ko-KR"/>
        </w:rPr>
        <w:t>,</w:t>
      </w:r>
      <w:r w:rsidR="008C4C06" w:rsidRPr="007D15BA">
        <w:rPr>
          <w:rFonts w:ascii="Times New Roman" w:eastAsia="Malgun Gothic" w:hAnsi="Times New Roman"/>
          <w:lang w:val="en-US" w:eastAsia="ko-KR"/>
        </w:rPr>
        <w:t xml:space="preserve"> </w:t>
      </w:r>
      <w:r w:rsidR="00A00CD9" w:rsidRPr="007D15BA">
        <w:rPr>
          <w:rFonts w:ascii="Times New Roman" w:eastAsia="Malgun Gothic" w:hAnsi="Times New Roman"/>
          <w:lang w:val="en-US" w:eastAsia="ko-KR"/>
        </w:rPr>
        <w:t xml:space="preserve">i.e., </w:t>
      </w:r>
      <w:r w:rsidRPr="007D15BA">
        <w:rPr>
          <w:rFonts w:ascii="Times New Roman" w:eastAsia="Malgun Gothic" w:hAnsi="Times New Roman"/>
          <w:lang w:val="en-US" w:eastAsia="ko-KR"/>
        </w:rPr>
        <w:t>32 ports</w:t>
      </w:r>
      <w:r w:rsidR="00A00CD9" w:rsidRPr="007D15BA">
        <w:rPr>
          <w:rFonts w:ascii="Times New Roman" w:eastAsia="Malgun Gothic" w:hAnsi="Times New Roman"/>
          <w:lang w:val="en-US" w:eastAsia="ko-KR"/>
        </w:rPr>
        <w:t xml:space="preserve"> are measured</w:t>
      </w:r>
      <w:r w:rsidRPr="007D15BA">
        <w:rPr>
          <w:rFonts w:ascii="Times New Roman" w:eastAsia="Malgun Gothic" w:hAnsi="Times New Roman"/>
          <w:lang w:val="en-US" w:eastAsia="ko-KR"/>
        </w:rPr>
        <w:t>, the performance for layer 1 approaches 0.9</w:t>
      </w:r>
      <w:r w:rsidR="00A00CD9" w:rsidRPr="007D15BA">
        <w:rPr>
          <w:rFonts w:ascii="Times New Roman" w:eastAsia="Malgun Gothic" w:hAnsi="Times New Roman"/>
          <w:lang w:val="en-US" w:eastAsia="ko-KR"/>
        </w:rPr>
        <w:t>.</w:t>
      </w:r>
      <w:r w:rsidRPr="005069CD">
        <w:rPr>
          <w:rFonts w:ascii="Times New Roman" w:eastAsia="Malgun Gothic" w:hAnsi="Times New Roman"/>
          <w:szCs w:val="20"/>
          <w:lang w:val="en-US" w:eastAsia="ko-KR"/>
        </w:rPr>
        <w:t>, the performance for layer 1 approaches 0.9.</w:t>
      </w:r>
    </w:p>
    <w:p w14:paraId="6AB5EE1B" w14:textId="77777777" w:rsidR="00EF7B93" w:rsidRPr="00FD6B0C" w:rsidRDefault="00EF7B93" w:rsidP="00EF7B93">
      <w:pPr>
        <w:kinsoku w:val="0"/>
        <w:overflowPunct w:val="0"/>
        <w:ind w:firstLineChars="100" w:firstLine="200"/>
        <w:jc w:val="both"/>
        <w:rPr>
          <w:rFonts w:ascii="Times New Roman" w:eastAsia="Malgun Gothic" w:hAnsi="Times New Roman"/>
          <w:szCs w:val="20"/>
          <w:lang w:val="en-US" w:eastAsia="ko-KR"/>
        </w:rPr>
      </w:pPr>
    </w:p>
    <w:p w14:paraId="607C78DE" w14:textId="73A6B109" w:rsidR="00EF7B93" w:rsidRPr="007D15BA" w:rsidRDefault="00EF7B93" w:rsidP="00EF7B93">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6B15EA">
        <w:rPr>
          <w:b/>
          <w:bCs/>
          <w:i/>
          <w:iCs/>
          <w:noProof/>
          <w:sz w:val="18"/>
          <w:szCs w:val="18"/>
          <w:lang w:val="en-US"/>
        </w:rPr>
        <w:t>23</w:t>
      </w:r>
      <w:r w:rsidRPr="006B15EA">
        <w:fldChar w:fldCharType="end"/>
      </w:r>
      <w:r w:rsidRPr="004E61A4">
        <w:rPr>
          <w:b/>
          <w:bCs/>
          <w:i/>
          <w:iCs/>
          <w:sz w:val="18"/>
          <w:szCs w:val="18"/>
          <w:lang w:val="en-US"/>
        </w:rPr>
        <w:t xml:space="preserve">: The proposed AI-based spatial-domain CSI prediction achieves the high reconstruction </w:t>
      </w:r>
      <w:r>
        <w:rPr>
          <w:b/>
          <w:bCs/>
          <w:i/>
          <w:iCs/>
          <w:sz w:val="18"/>
          <w:szCs w:val="18"/>
          <w:lang w:val="en-US"/>
        </w:rPr>
        <w:t>performance</w:t>
      </w:r>
      <w:r w:rsidRPr="004E61A4">
        <w:rPr>
          <w:b/>
          <w:bCs/>
          <w:i/>
          <w:iCs/>
          <w:sz w:val="18"/>
          <w:szCs w:val="18"/>
          <w:lang w:val="en-US"/>
        </w:rPr>
        <w:t xml:space="preserve"> for various compression ratios</w:t>
      </w:r>
      <w:r>
        <w:rPr>
          <w:b/>
          <w:bCs/>
          <w:i/>
          <w:iCs/>
          <w:sz w:val="18"/>
          <w:szCs w:val="18"/>
          <w:lang w:val="en-US"/>
        </w:rPr>
        <w:t xml:space="preserve"> e.g., layer-1 SGCS above 0.9 when the spatial-domain compression is 1/8</w:t>
      </w:r>
      <w:r w:rsidRPr="004E61A4">
        <w:rPr>
          <w:b/>
          <w:bCs/>
          <w:i/>
          <w:iCs/>
          <w:sz w:val="18"/>
          <w:szCs w:val="18"/>
          <w:lang w:val="en-US"/>
        </w:rPr>
        <w:t>.</w:t>
      </w:r>
    </w:p>
    <w:p w14:paraId="23B07802" w14:textId="77777777" w:rsidR="0079013F" w:rsidRPr="00A00CD9" w:rsidRDefault="0079013F" w:rsidP="00B4071D">
      <w:pPr>
        <w:kinsoku w:val="0"/>
        <w:overflowPunct w:val="0"/>
        <w:jc w:val="both"/>
        <w:rPr>
          <w:rFonts w:ascii="Times New Roman" w:eastAsia="Malgun Gothic" w:hAnsi="Times New Roman"/>
          <w:szCs w:val="20"/>
          <w:lang w:val="en-US" w:eastAsia="ko-KR"/>
        </w:rPr>
      </w:pPr>
    </w:p>
    <w:p w14:paraId="2D51BFCF" w14:textId="12F58C29" w:rsidR="0079013F" w:rsidRDefault="0079013F" w:rsidP="0079013F">
      <w:pPr>
        <w:kinsoku w:val="0"/>
        <w:overflowPunct w:val="0"/>
        <w:jc w:val="center"/>
        <w:rPr>
          <w:rFonts w:eastAsiaTheme="minorEastAsia"/>
          <w:b/>
          <w:lang w:val="en-US" w:eastAsia="zh-CN"/>
        </w:rPr>
      </w:pPr>
      <w:r w:rsidRPr="00272270">
        <w:rPr>
          <w:noProof/>
          <w:lang w:val="en-US"/>
        </w:rPr>
        <w:drawing>
          <wp:inline distT="0" distB="0" distL="0" distR="0" wp14:anchorId="6ABAE8CA" wp14:editId="7E1BAA11">
            <wp:extent cx="2917825" cy="2201545"/>
            <wp:effectExtent l="0" t="0" r="0" b="8255"/>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rotWithShape="1">
                    <a:blip r:embed="rId33">
                      <a:extLst>
                        <a:ext uri="{28A0092B-C50C-407E-A947-70E740481C1C}">
                          <a14:useLocalDpi xmlns:a14="http://schemas.microsoft.com/office/drawing/2010/main" val="0"/>
                        </a:ext>
                      </a:extLst>
                    </a:blip>
                    <a:srcRect t="6126"/>
                    <a:stretch/>
                  </pic:blipFill>
                  <pic:spPr>
                    <a:xfrm>
                      <a:off x="0" y="0"/>
                      <a:ext cx="2917825" cy="2201545"/>
                    </a:xfrm>
                    <a:prstGeom prst="rect">
                      <a:avLst/>
                    </a:prstGeom>
                  </pic:spPr>
                </pic:pic>
              </a:graphicData>
            </a:graphic>
          </wp:inline>
        </w:drawing>
      </w:r>
    </w:p>
    <w:p w14:paraId="1A280FBE" w14:textId="424F5669" w:rsidR="0079013F" w:rsidRPr="007C4AC2" w:rsidRDefault="0079013F" w:rsidP="0079013F">
      <w:pPr>
        <w:pStyle w:val="Caption"/>
        <w:jc w:val="center"/>
        <w:rPr>
          <w:szCs w:val="24"/>
        </w:rPr>
      </w:pPr>
      <w:bookmarkStart w:id="52" w:name="_Ref205916184"/>
      <w:r>
        <w:t xml:space="preserve">Figure </w:t>
      </w:r>
      <w:r w:rsidR="008B6E68">
        <w:fldChar w:fldCharType="begin"/>
      </w:r>
      <w:r w:rsidR="008B6E68">
        <w:instrText xml:space="preserve"> SEQ Figure \* ARABIC </w:instrText>
      </w:r>
      <w:r w:rsidR="008B6E68">
        <w:fldChar w:fldCharType="separate"/>
      </w:r>
      <w:r w:rsidR="006B15EA">
        <w:rPr>
          <w:noProof/>
        </w:rPr>
        <w:t>18</w:t>
      </w:r>
      <w:r w:rsidR="008B6E68">
        <w:rPr>
          <w:noProof/>
        </w:rPr>
        <w:fldChar w:fldCharType="end"/>
      </w:r>
      <w:bookmarkEnd w:id="52"/>
      <w:r>
        <w:t>. SGCS performance for the proposed spatial-domain prediction using various compression ratio.</w:t>
      </w:r>
    </w:p>
    <w:p w14:paraId="3533FC77" w14:textId="67D4D044" w:rsidR="004D0BFE" w:rsidRDefault="005069CD" w:rsidP="004D0BFE">
      <w:pPr>
        <w:kinsoku w:val="0"/>
        <w:overflowPunct w:val="0"/>
        <w:jc w:val="both"/>
        <w:rPr>
          <w:lang w:val="en-US" w:eastAsia="ko-KR"/>
        </w:rPr>
      </w:pPr>
      <w:r w:rsidRPr="006B15EA">
        <w:fldChar w:fldCharType="begin"/>
      </w:r>
      <w:r w:rsidRPr="00D209CA">
        <w:rPr>
          <w:lang w:val="en-US" w:eastAsia="ko-KR"/>
        </w:rPr>
        <w:instrText xml:space="preserve"> REF _Ref205396278 \h </w:instrText>
      </w:r>
      <w:r w:rsidR="00D209CA" w:rsidRPr="00D209CA">
        <w:rPr>
          <w:lang w:val="en-US" w:eastAsia="ko-KR"/>
        </w:rPr>
        <w:instrText xml:space="preserve"> \* MERGEFORMAT </w:instrText>
      </w:r>
      <w:r w:rsidRPr="006B15EA">
        <w:rPr>
          <w:lang w:val="en-US" w:eastAsia="ko-KR"/>
        </w:rPr>
        <w:fldChar w:fldCharType="separate"/>
      </w:r>
      <w:r w:rsidR="006B15EA" w:rsidRPr="005D2B37">
        <w:t xml:space="preserve">Figure </w:t>
      </w:r>
      <w:r w:rsidR="006B15EA">
        <w:rPr>
          <w:noProof/>
        </w:rPr>
        <w:t>19</w:t>
      </w:r>
      <w:r w:rsidRPr="006B15EA">
        <w:fldChar w:fldCharType="end"/>
      </w:r>
      <w:r>
        <w:rPr>
          <w:lang w:val="en-US" w:eastAsia="ko-KR"/>
        </w:rPr>
        <w:t xml:space="preserve"> </w:t>
      </w:r>
      <w:r w:rsidR="004D0BFE" w:rsidRPr="005069CD">
        <w:rPr>
          <w:lang w:val="en-US" w:eastAsia="ko-KR"/>
        </w:rPr>
        <w:t>shows the UE throughput performance evaluated via SLS. In these simulations, a 256-port FR3 system with</w:t>
      </w:r>
      <w:r w:rsidR="00A6464E">
        <w:rPr>
          <w:lang w:val="en-US" w:eastAsia="ko-KR"/>
        </w:rPr>
        <w:t xml:space="preserve"> density</w:t>
      </w:r>
      <w:r w:rsidR="004D0BFE" w:rsidRPr="005069CD">
        <w:rPr>
          <w:lang w:val="en-US" w:eastAsia="ko-KR"/>
        </w:rPr>
        <w:t xml:space="preserve"> {FD=1, SD=1} is considered as a baseline (i.e., no OH reduction). We use CSI-RS periods of 5 </w:t>
      </w:r>
      <w:proofErr w:type="spellStart"/>
      <w:r w:rsidR="004D0BFE" w:rsidRPr="005069CD">
        <w:rPr>
          <w:lang w:val="en-US" w:eastAsia="ko-KR"/>
        </w:rPr>
        <w:t>ms</w:t>
      </w:r>
      <w:proofErr w:type="spellEnd"/>
      <w:r w:rsidR="004D0BFE" w:rsidRPr="005069CD">
        <w:rPr>
          <w:lang w:val="en-US" w:eastAsia="ko-KR"/>
        </w:rPr>
        <w:t xml:space="preserve"> and 10 </w:t>
      </w:r>
      <w:proofErr w:type="spellStart"/>
      <w:r w:rsidR="004D0BFE" w:rsidRPr="005069CD">
        <w:rPr>
          <w:lang w:val="en-US" w:eastAsia="ko-KR"/>
        </w:rPr>
        <w:t>ms.</w:t>
      </w:r>
      <w:proofErr w:type="spellEnd"/>
      <w:r w:rsidR="004D0BFE" w:rsidRPr="005069CD">
        <w:rPr>
          <w:lang w:val="en-US" w:eastAsia="ko-KR"/>
        </w:rPr>
        <w:t xml:space="preserve"> The AI-based spatial-domain CSI-prediction is performed based on 64 ports transmission which is compressed under {FD=1, SD=1/4}. The proposed scheme achieves a </w:t>
      </w:r>
      <w:r w:rsidR="000D7ECF">
        <w:rPr>
          <w:lang w:val="en-US" w:eastAsia="ko-KR"/>
        </w:rPr>
        <w:t>significant UPT gain</w:t>
      </w:r>
      <w:r w:rsidR="004D0BFE" w:rsidRPr="005069CD">
        <w:rPr>
          <w:lang w:val="en-US" w:eastAsia="ko-KR"/>
        </w:rPr>
        <w:t xml:space="preserve"> compared to the baseline. For example, it achieves throughput gains of 20.8% and 9.1% for the 5 </w:t>
      </w:r>
      <w:proofErr w:type="spellStart"/>
      <w:r w:rsidR="004D0BFE" w:rsidRPr="005069CD">
        <w:rPr>
          <w:lang w:val="en-US" w:eastAsia="ko-KR"/>
        </w:rPr>
        <w:t>ms</w:t>
      </w:r>
      <w:proofErr w:type="spellEnd"/>
      <w:r w:rsidR="004D0BFE" w:rsidRPr="005069CD">
        <w:rPr>
          <w:lang w:val="en-US" w:eastAsia="ko-KR"/>
        </w:rPr>
        <w:t xml:space="preserve"> and 10 </w:t>
      </w:r>
      <w:proofErr w:type="spellStart"/>
      <w:r w:rsidR="004D0BFE" w:rsidRPr="005069CD">
        <w:rPr>
          <w:lang w:val="en-US" w:eastAsia="ko-KR"/>
        </w:rPr>
        <w:t>ms</w:t>
      </w:r>
      <w:proofErr w:type="spellEnd"/>
      <w:r w:rsidR="004D0BFE" w:rsidRPr="005069CD">
        <w:rPr>
          <w:lang w:val="en-US" w:eastAsia="ko-KR"/>
        </w:rPr>
        <w:t xml:space="preserve"> CSI-RS periodicities, respectively.</w:t>
      </w:r>
    </w:p>
    <w:p w14:paraId="2D878044" w14:textId="77777777" w:rsidR="004E61A4" w:rsidRDefault="004E61A4" w:rsidP="004D0BFE">
      <w:pPr>
        <w:kinsoku w:val="0"/>
        <w:overflowPunct w:val="0"/>
        <w:jc w:val="both"/>
        <w:rPr>
          <w:lang w:val="en-US" w:eastAsia="ko-KR"/>
        </w:rPr>
      </w:pPr>
    </w:p>
    <w:p w14:paraId="4E099C5F" w14:textId="0E3BD052" w:rsidR="004E61A4" w:rsidRPr="007D15BA" w:rsidRDefault="004E61A4" w:rsidP="004D0BFE">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6B15EA">
        <w:rPr>
          <w:b/>
          <w:bCs/>
          <w:i/>
          <w:iCs/>
          <w:noProof/>
          <w:sz w:val="18"/>
          <w:szCs w:val="18"/>
          <w:lang w:val="en-US"/>
        </w:rPr>
        <w:t>24</w:t>
      </w:r>
      <w:r w:rsidRPr="006B15EA">
        <w:fldChar w:fldCharType="end"/>
      </w:r>
      <w:r w:rsidRPr="004E61A4">
        <w:rPr>
          <w:b/>
          <w:bCs/>
          <w:i/>
          <w:iCs/>
          <w:sz w:val="18"/>
          <w:szCs w:val="18"/>
          <w:lang w:val="en-US"/>
        </w:rPr>
        <w:t xml:space="preserve">: The proposed AI-based spatial-domain CSI prediction achieves </w:t>
      </w:r>
      <w:r w:rsidR="000D7ECF">
        <w:rPr>
          <w:b/>
          <w:bCs/>
          <w:i/>
          <w:iCs/>
          <w:sz w:val="18"/>
          <w:szCs w:val="18"/>
          <w:lang w:val="en-US"/>
        </w:rPr>
        <w:t xml:space="preserve">considerable UPT gain over the baseline without spatial-domain subsampling, e.g., N=256 ports with SD=1/4 archives 20.8% UPT gain. </w:t>
      </w:r>
    </w:p>
    <w:p w14:paraId="0865F3B5" w14:textId="77777777" w:rsidR="003855AE" w:rsidRDefault="003855AE" w:rsidP="004D0BFE">
      <w:pPr>
        <w:kinsoku w:val="0"/>
        <w:overflowPunct w:val="0"/>
        <w:jc w:val="both"/>
        <w:rPr>
          <w:b/>
          <w:bCs/>
          <w:i/>
          <w:iCs/>
          <w:sz w:val="18"/>
          <w:szCs w:val="18"/>
          <w:lang w:val="en-US"/>
        </w:rPr>
      </w:pPr>
    </w:p>
    <w:p w14:paraId="57DE02B2" w14:textId="77777777" w:rsidR="003855AE" w:rsidRPr="004E61A4" w:rsidRDefault="003855AE" w:rsidP="004D0BFE">
      <w:pPr>
        <w:kinsoku w:val="0"/>
        <w:overflowPunct w:val="0"/>
        <w:jc w:val="both"/>
        <w:rPr>
          <w:b/>
          <w:bCs/>
          <w:i/>
          <w:iCs/>
          <w:sz w:val="18"/>
          <w:szCs w:val="18"/>
          <w:lang w:val="en-US"/>
        </w:rPr>
      </w:pPr>
    </w:p>
    <w:p w14:paraId="26691F6C" w14:textId="77777777" w:rsidR="004D0BFE" w:rsidRPr="005069CD" w:rsidRDefault="004D0BFE" w:rsidP="004D0BFE">
      <w:pPr>
        <w:keepNext/>
        <w:kinsoku w:val="0"/>
        <w:overflowPunct w:val="0"/>
        <w:jc w:val="center"/>
        <w:rPr>
          <w:lang w:val="en-US"/>
        </w:rPr>
      </w:pPr>
      <w:r w:rsidRPr="00272270">
        <w:rPr>
          <w:noProof/>
          <w:lang w:val="en-US"/>
        </w:rPr>
        <w:lastRenderedPageBreak/>
        <w:drawing>
          <wp:inline distT="0" distB="0" distL="0" distR="0" wp14:anchorId="32E560AA" wp14:editId="24BA2FED">
            <wp:extent cx="2144485" cy="1940290"/>
            <wp:effectExtent l="0" t="0" r="8255" b="317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88260" cy="1979896"/>
                    </a:xfrm>
                    <a:prstGeom prst="rect">
                      <a:avLst/>
                    </a:prstGeom>
                  </pic:spPr>
                </pic:pic>
              </a:graphicData>
            </a:graphic>
          </wp:inline>
        </w:drawing>
      </w:r>
    </w:p>
    <w:p w14:paraId="29E742EF" w14:textId="6286BEC5" w:rsidR="004D0BFE" w:rsidRPr="005D2B37" w:rsidRDefault="004D0BFE" w:rsidP="004E61A4">
      <w:pPr>
        <w:pStyle w:val="Caption"/>
        <w:jc w:val="center"/>
        <w:rPr>
          <w:lang w:eastAsia="ko-KR"/>
        </w:rPr>
      </w:pPr>
      <w:bookmarkStart w:id="53" w:name="_Ref205396278"/>
      <w:r w:rsidRPr="005D2B37">
        <w:t xml:space="preserve">Figure </w:t>
      </w:r>
      <w:r w:rsidR="008B6E68">
        <w:fldChar w:fldCharType="begin"/>
      </w:r>
      <w:r w:rsidR="008B6E68">
        <w:instrText xml:space="preserve"> SEQ Figure \* ARABIC </w:instrText>
      </w:r>
      <w:r w:rsidR="008B6E68">
        <w:fldChar w:fldCharType="separate"/>
      </w:r>
      <w:r w:rsidR="006B15EA">
        <w:rPr>
          <w:noProof/>
        </w:rPr>
        <w:t>19</w:t>
      </w:r>
      <w:r w:rsidR="008B6E68">
        <w:rPr>
          <w:noProof/>
        </w:rPr>
        <w:fldChar w:fldCharType="end"/>
      </w:r>
      <w:bookmarkEnd w:id="53"/>
      <w:r w:rsidRPr="005D2B37">
        <w:t>. Throughput evaluation using spatial-domain CSI prediction.</w:t>
      </w:r>
    </w:p>
    <w:p w14:paraId="42556763" w14:textId="7C94048F" w:rsidR="00EF7B93" w:rsidRPr="005069CD" w:rsidRDefault="00EF7B93" w:rsidP="00EF7B93">
      <w:pPr>
        <w:kinsoku w:val="0"/>
        <w:overflowPunct w:val="0"/>
        <w:jc w:val="both"/>
        <w:rPr>
          <w:lang w:val="en-US" w:eastAsia="ko-KR"/>
        </w:rPr>
      </w:pPr>
      <w:r w:rsidRPr="006B15EA">
        <w:fldChar w:fldCharType="begin"/>
      </w:r>
      <w:r w:rsidRPr="00D209CA">
        <w:rPr>
          <w:lang w:val="en-US" w:eastAsia="ko-KR"/>
        </w:rPr>
        <w:instrText xml:space="preserve"> REF _Ref205396309 \h  \* MERGEFORMAT </w:instrText>
      </w:r>
      <w:r w:rsidRPr="006B15EA">
        <w:rPr>
          <w:lang w:val="en-US" w:eastAsia="ko-KR"/>
        </w:rPr>
        <w:fldChar w:fldCharType="separate"/>
      </w:r>
      <w:r w:rsidR="006B15EA" w:rsidRPr="005D2B37">
        <w:t xml:space="preserve">Table </w:t>
      </w:r>
      <w:r w:rsidR="006B15EA">
        <w:rPr>
          <w:noProof/>
        </w:rPr>
        <w:t>6</w:t>
      </w:r>
      <w:r w:rsidRPr="006B15EA">
        <w:fldChar w:fldCharType="end"/>
      </w:r>
      <w:r>
        <w:rPr>
          <w:lang w:val="en-US" w:eastAsia="ko-KR"/>
        </w:rPr>
        <w:t xml:space="preserve"> </w:t>
      </w:r>
      <w:r w:rsidRPr="005069CD">
        <w:rPr>
          <w:lang w:val="en-US" w:eastAsia="ko-KR"/>
        </w:rPr>
        <w:t>shows the generalization performance for spatial-domain CSI prediction. For the generalization evaluation, we use two different types of port transformation matrices, denoted as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#B’. First, for models trained specifically on either Pattern</w:t>
      </w:r>
      <w:r>
        <w:rPr>
          <w:lang w:val="en-US" w:eastAsia="ko-KR"/>
        </w:rPr>
        <w:t xml:space="preserve"> </w:t>
      </w:r>
      <w:r w:rsidRPr="005069CD">
        <w:rPr>
          <w:lang w:val="en-US" w:eastAsia="ko-KR"/>
        </w:rPr>
        <w:t>#A or Pattern</w:t>
      </w:r>
      <w:r>
        <w:rPr>
          <w:lang w:val="en-US" w:eastAsia="ko-KR"/>
        </w:rPr>
        <w:t xml:space="preserve"> </w:t>
      </w:r>
      <w:r w:rsidRPr="005069CD">
        <w:rPr>
          <w:lang w:val="en-US" w:eastAsia="ko-KR"/>
        </w:rPr>
        <w:t>#B, the inference performance on their respective matched patterns is 0.920 and 0.919, in terms of the average SGCS from layer 1 to layer 4. Next, when inference is performed on mismatched patterns (i.e., inferring Pattern</w:t>
      </w:r>
      <w:r>
        <w:rPr>
          <w:lang w:val="en-US" w:eastAsia="ko-KR"/>
        </w:rPr>
        <w:t xml:space="preserve"> </w:t>
      </w:r>
      <w:r w:rsidRPr="005069CD">
        <w:rPr>
          <w:lang w:val="en-US" w:eastAsia="ko-KR"/>
        </w:rPr>
        <w:t>#B with an AI model trained on Pattern</w:t>
      </w:r>
      <w:r>
        <w:rPr>
          <w:lang w:val="en-US" w:eastAsia="ko-KR"/>
        </w:rPr>
        <w:t xml:space="preserve"> </w:t>
      </w:r>
      <w:r w:rsidRPr="005069CD">
        <w:rPr>
          <w:lang w:val="en-US" w:eastAsia="ko-KR"/>
        </w:rPr>
        <w:t>#A), the performance degrades by up to 87%. These observations indicate that the UE’s ability to perform inference on patterns it has never seen during training is very poor. Finally, a model is trained on a dataset created by mixing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#B in a 50/50 split. Subsequently, when this model is evaluated on both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#B during the inference stage, we can confirm that there is no degradation compared to the original performance.</w:t>
      </w:r>
    </w:p>
    <w:p w14:paraId="616C19D4" w14:textId="77777777" w:rsidR="00EF7B93" w:rsidRPr="005069CD" w:rsidRDefault="00EF7B93" w:rsidP="00EF7B93">
      <w:pPr>
        <w:kinsoku w:val="0"/>
        <w:overflowPunct w:val="0"/>
        <w:jc w:val="center"/>
        <w:rPr>
          <w:lang w:val="en-US" w:eastAsia="ko-KR"/>
        </w:rPr>
      </w:pPr>
    </w:p>
    <w:p w14:paraId="0B27C431" w14:textId="7F2374FA" w:rsidR="00EF7B93" w:rsidRPr="007D15BA" w:rsidRDefault="00EF7B93" w:rsidP="00EF7B93">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6B15EA">
        <w:rPr>
          <w:b/>
          <w:bCs/>
          <w:i/>
          <w:iCs/>
          <w:noProof/>
          <w:sz w:val="18"/>
          <w:szCs w:val="18"/>
          <w:lang w:val="en-US"/>
        </w:rPr>
        <w:t>25</w:t>
      </w:r>
      <w:r w:rsidRPr="006B15EA">
        <w:fldChar w:fldCharType="end"/>
      </w:r>
      <w:r w:rsidRPr="004E61A4">
        <w:rPr>
          <w:b/>
          <w:bCs/>
          <w:i/>
          <w:iCs/>
          <w:sz w:val="18"/>
          <w:szCs w:val="18"/>
          <w:lang w:val="en-US"/>
        </w:rPr>
        <w:t>: The proposed AI-based spatial-domain CSI prediction achieves a generalization on various port transformation patterns by using the mixed dataset.</w:t>
      </w:r>
    </w:p>
    <w:p w14:paraId="4BD976CF" w14:textId="4068A332" w:rsidR="00CD4E33" w:rsidRPr="005D2B37" w:rsidRDefault="00CD4E33" w:rsidP="004D0BFE">
      <w:pPr>
        <w:kinsoku w:val="0"/>
        <w:overflowPunct w:val="0"/>
        <w:jc w:val="both"/>
        <w:rPr>
          <w:b/>
          <w:bCs/>
          <w:i/>
          <w:color w:val="44546A" w:themeColor="text2"/>
          <w:sz w:val="18"/>
          <w:lang w:val="en-US" w:eastAsia="ko-KR"/>
        </w:rPr>
      </w:pPr>
    </w:p>
    <w:p w14:paraId="41D98F68" w14:textId="247EE870" w:rsidR="00BA4535" w:rsidRPr="005D2B37" w:rsidRDefault="00BA4535" w:rsidP="004E61A4">
      <w:pPr>
        <w:pStyle w:val="Caption"/>
        <w:jc w:val="center"/>
      </w:pPr>
      <w:bookmarkStart w:id="54" w:name="_Ref205396309"/>
      <w:r w:rsidRPr="005D2B37">
        <w:t xml:space="preserve">Table </w:t>
      </w:r>
      <w:r w:rsidR="008B6E68">
        <w:fldChar w:fldCharType="begin"/>
      </w:r>
      <w:r w:rsidR="008B6E68">
        <w:instrText xml:space="preserve"> SEQ Table \* ARABIC </w:instrText>
      </w:r>
      <w:r w:rsidR="008B6E68">
        <w:fldChar w:fldCharType="separate"/>
      </w:r>
      <w:r w:rsidR="006B15EA">
        <w:rPr>
          <w:noProof/>
        </w:rPr>
        <w:t>6</w:t>
      </w:r>
      <w:r w:rsidR="008B6E68">
        <w:rPr>
          <w:noProof/>
        </w:rPr>
        <w:fldChar w:fldCharType="end"/>
      </w:r>
      <w:bookmarkEnd w:id="54"/>
      <w:r w:rsidRPr="005D2B37">
        <w:t>. Generalization evaluation for various port transformation patterns.</w:t>
      </w:r>
    </w:p>
    <w:tbl>
      <w:tblPr>
        <w:tblW w:w="7361" w:type="dxa"/>
        <w:jc w:val="center"/>
        <w:tblCellMar>
          <w:left w:w="0" w:type="dxa"/>
          <w:right w:w="0" w:type="dxa"/>
        </w:tblCellMar>
        <w:tblLook w:val="0420" w:firstRow="1" w:lastRow="0" w:firstColumn="0" w:lastColumn="0" w:noHBand="0" w:noVBand="1"/>
      </w:tblPr>
      <w:tblGrid>
        <w:gridCol w:w="3251"/>
        <w:gridCol w:w="2268"/>
        <w:gridCol w:w="1842"/>
      </w:tblGrid>
      <w:tr w:rsidR="00BA4535" w:rsidRPr="00A07E4B" w14:paraId="6FC2DACB" w14:textId="77777777" w:rsidTr="006B15EA">
        <w:trPr>
          <w:trHeight w:val="512"/>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l2br w:val="single" w:sz="8" w:space="0" w:color="000000"/>
            </w:tcBorders>
            <w:shd w:val="clear" w:color="auto" w:fill="D6DCE5"/>
            <w:tcMar>
              <w:top w:w="72" w:type="dxa"/>
              <w:left w:w="144" w:type="dxa"/>
              <w:bottom w:w="72" w:type="dxa"/>
              <w:right w:w="144" w:type="dxa"/>
            </w:tcMar>
            <w:vAlign w:val="center"/>
            <w:hideMark/>
          </w:tcPr>
          <w:p w14:paraId="525F4EC3" w14:textId="77777777" w:rsidR="00BA4535" w:rsidRPr="00EF7B93" w:rsidRDefault="00BA4535" w:rsidP="008A6749">
            <w:pPr>
              <w:kinsoku w:val="0"/>
              <w:overflowPunct w:val="0"/>
              <w:jc w:val="right"/>
              <w:rPr>
                <w:rFonts w:cs="Times"/>
                <w:lang w:val="en-US" w:eastAsia="ko-KR"/>
              </w:rPr>
            </w:pPr>
            <w:r w:rsidRPr="00EF7B93">
              <w:rPr>
                <w:rFonts w:cs="Times"/>
                <w:b/>
                <w:bCs/>
                <w:lang w:val="en-US" w:eastAsia="ko-KR"/>
              </w:rPr>
              <w:t>Inference</w:t>
            </w:r>
          </w:p>
          <w:p w14:paraId="2D5D81B5" w14:textId="77777777" w:rsidR="00BA4535" w:rsidRPr="00EF7B93" w:rsidRDefault="00BA4535" w:rsidP="008A6749">
            <w:pPr>
              <w:kinsoku w:val="0"/>
              <w:overflowPunct w:val="0"/>
              <w:rPr>
                <w:rFonts w:cs="Times"/>
                <w:lang w:val="en-US" w:eastAsia="ko-KR"/>
              </w:rPr>
            </w:pPr>
            <w:r w:rsidRPr="00EF7B93">
              <w:rPr>
                <w:rFonts w:cs="Times"/>
                <w:b/>
                <w:bCs/>
                <w:lang w:val="en-US" w:eastAsia="ko-KR"/>
              </w:rPr>
              <w:t>Training</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745C1AF" w14:textId="7A54477D" w:rsidR="00BA4535" w:rsidRPr="00EF7B93" w:rsidRDefault="00BA4535" w:rsidP="008A6749">
            <w:pPr>
              <w:kinsoku w:val="0"/>
              <w:overflowPunct w:val="0"/>
              <w:jc w:val="center"/>
              <w:rPr>
                <w:rFonts w:cs="Times"/>
                <w:lang w:val="en-US" w:eastAsia="ko-KR"/>
              </w:rPr>
            </w:pPr>
            <w:r w:rsidRPr="00EF7B93">
              <w:rPr>
                <w:rFonts w:cs="Times"/>
                <w:b/>
                <w:bCs/>
                <w:lang w:val="en-US" w:eastAsia="ko-KR"/>
              </w:rPr>
              <w:t>Pattern</w:t>
            </w:r>
            <w:r w:rsidR="005B3937" w:rsidRPr="00EF7B93">
              <w:rPr>
                <w:rFonts w:cs="Times"/>
                <w:b/>
                <w:bCs/>
                <w:lang w:val="en-US" w:eastAsia="ko-KR"/>
              </w:rPr>
              <w:t xml:space="preserve"> </w:t>
            </w:r>
            <w:r w:rsidRPr="00EF7B93">
              <w:rPr>
                <w:rFonts w:cs="Times"/>
                <w:b/>
                <w:bCs/>
                <w:lang w:val="en-US" w:eastAsia="ko-KR"/>
              </w:rPr>
              <w:t>#A</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A245AF9" w14:textId="0E476FFD" w:rsidR="00BA4535" w:rsidRPr="00EF7B93" w:rsidRDefault="00BA4535" w:rsidP="008A6749">
            <w:pPr>
              <w:kinsoku w:val="0"/>
              <w:overflowPunct w:val="0"/>
              <w:jc w:val="center"/>
              <w:rPr>
                <w:rFonts w:cs="Times"/>
                <w:lang w:val="en-US" w:eastAsia="ko-KR"/>
              </w:rPr>
            </w:pPr>
            <w:r w:rsidRPr="00EF7B93">
              <w:rPr>
                <w:rFonts w:cs="Times"/>
                <w:b/>
                <w:bCs/>
                <w:lang w:val="en-US" w:eastAsia="ko-KR"/>
              </w:rPr>
              <w:t>Pattern</w:t>
            </w:r>
            <w:r w:rsidR="005B3937" w:rsidRPr="00EF7B93">
              <w:rPr>
                <w:rFonts w:cs="Times"/>
                <w:b/>
                <w:bCs/>
                <w:lang w:val="en-US" w:eastAsia="ko-KR"/>
              </w:rPr>
              <w:t xml:space="preserve"> </w:t>
            </w:r>
            <w:r w:rsidRPr="00EF7B93">
              <w:rPr>
                <w:rFonts w:cs="Times"/>
                <w:b/>
                <w:bCs/>
                <w:lang w:val="en-US" w:eastAsia="ko-KR"/>
              </w:rPr>
              <w:t>#B</w:t>
            </w:r>
          </w:p>
        </w:tc>
      </w:tr>
      <w:tr w:rsidR="00BA4535" w:rsidRPr="00A07E4B" w14:paraId="6C88BD25" w14:textId="77777777" w:rsidTr="006B15EA">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150A3DF" w14:textId="77777777" w:rsidR="00BA4535" w:rsidRPr="00EF7B93" w:rsidRDefault="00BA4535" w:rsidP="008A6749">
            <w:pPr>
              <w:kinsoku w:val="0"/>
              <w:overflowPunct w:val="0"/>
              <w:jc w:val="center"/>
              <w:rPr>
                <w:rFonts w:cs="Times"/>
                <w:lang w:val="en-US" w:eastAsia="ko-KR"/>
              </w:rPr>
            </w:pPr>
            <w:proofErr w:type="spellStart"/>
            <w:r w:rsidRPr="00EF7B93">
              <w:rPr>
                <w:rFonts w:cs="Times"/>
                <w:b/>
                <w:bCs/>
                <w:lang w:val="en-US" w:eastAsia="ko-KR"/>
              </w:rPr>
              <w:t>Pattern#A</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DAB5AE2"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0.920</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1CA64C6"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0.124 (</w:t>
            </w:r>
            <m:oMath>
              <m:r>
                <w:rPr>
                  <w:rFonts w:ascii="Cambria Math" w:hAnsi="Cambria Math" w:cs="Times"/>
                  <w:lang w:val="en-US" w:eastAsia="ko-KR"/>
                </w:rPr>
                <m:t>-87%</m:t>
              </m:r>
            </m:oMath>
            <w:r w:rsidRPr="00EF7B93">
              <w:rPr>
                <w:rFonts w:cs="Times"/>
                <w:lang w:val="en-US" w:eastAsia="ko-KR"/>
              </w:rPr>
              <w:t>)</w:t>
            </w:r>
          </w:p>
        </w:tc>
      </w:tr>
      <w:tr w:rsidR="00BA4535" w:rsidRPr="00A07E4B" w14:paraId="7ACAFC92" w14:textId="77777777" w:rsidTr="006B15EA">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4CD1DA4" w14:textId="77777777" w:rsidR="00BA4535" w:rsidRPr="00EF7B93" w:rsidRDefault="00BA4535" w:rsidP="008A6749">
            <w:pPr>
              <w:kinsoku w:val="0"/>
              <w:overflowPunct w:val="0"/>
              <w:jc w:val="center"/>
              <w:rPr>
                <w:rFonts w:cs="Times"/>
                <w:lang w:val="en-US" w:eastAsia="ko-KR"/>
              </w:rPr>
            </w:pPr>
            <w:proofErr w:type="spellStart"/>
            <w:r w:rsidRPr="00EF7B93">
              <w:rPr>
                <w:rFonts w:cs="Times"/>
                <w:b/>
                <w:bCs/>
                <w:lang w:val="en-US" w:eastAsia="ko-KR"/>
              </w:rPr>
              <w:t>Pattern#B</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BF6F751"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0.123 (</w:t>
            </w:r>
            <m:oMath>
              <m:r>
                <w:rPr>
                  <w:rFonts w:ascii="Cambria Math" w:hAnsi="Cambria Math" w:cs="Times"/>
                  <w:lang w:val="en-US" w:eastAsia="ko-KR"/>
                </w:rPr>
                <m:t>-87%</m:t>
              </m:r>
            </m:oMath>
            <w:r w:rsidRPr="00EF7B93">
              <w:rPr>
                <w:rFonts w:cs="Times"/>
                <w:lang w:val="en-US" w:eastAsia="ko-KR"/>
              </w:rPr>
              <w:t>)</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C7AB6FE"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0.919</w:t>
            </w:r>
          </w:p>
        </w:tc>
      </w:tr>
      <w:tr w:rsidR="00BA4535" w:rsidRPr="00A07E4B" w14:paraId="5DB80AB2" w14:textId="77777777" w:rsidTr="006B15EA">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848661F" w14:textId="77777777" w:rsidR="00BA4535" w:rsidRPr="00EF7B93" w:rsidRDefault="00BA4535" w:rsidP="008A6749">
            <w:pPr>
              <w:kinsoku w:val="0"/>
              <w:overflowPunct w:val="0"/>
              <w:jc w:val="center"/>
              <w:rPr>
                <w:rFonts w:cs="Times"/>
                <w:lang w:val="en-US" w:eastAsia="ko-KR"/>
              </w:rPr>
            </w:pPr>
            <w:r w:rsidRPr="00EF7B93">
              <w:rPr>
                <w:rFonts w:cs="Times"/>
                <w:b/>
                <w:bCs/>
                <w:lang w:val="en-US" w:eastAsia="ko-KR"/>
              </w:rPr>
              <w:t xml:space="preserve">50% </w:t>
            </w:r>
            <w:proofErr w:type="spellStart"/>
            <w:r w:rsidRPr="00EF7B93">
              <w:rPr>
                <w:rFonts w:cs="Times"/>
                <w:b/>
                <w:bCs/>
                <w:lang w:val="en-US" w:eastAsia="ko-KR"/>
              </w:rPr>
              <w:t>Pattern#A</w:t>
            </w:r>
            <w:proofErr w:type="spellEnd"/>
            <w:r w:rsidRPr="00EF7B93">
              <w:rPr>
                <w:rFonts w:cs="Times"/>
                <w:b/>
                <w:bCs/>
                <w:lang w:val="en-US" w:eastAsia="ko-KR"/>
              </w:rPr>
              <w:t xml:space="preserve"> + 50% </w:t>
            </w:r>
            <w:proofErr w:type="spellStart"/>
            <w:r w:rsidRPr="00EF7B93">
              <w:rPr>
                <w:rFonts w:cs="Times"/>
                <w:b/>
                <w:bCs/>
                <w:lang w:val="en-US" w:eastAsia="ko-KR"/>
              </w:rPr>
              <w:t>Pattern#B</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C82A17B"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0.920 (</w:t>
            </w:r>
            <m:oMath>
              <m:r>
                <w:rPr>
                  <w:rFonts w:ascii="Cambria Math" w:hAnsi="Cambria Math" w:cs="Times"/>
                  <w:lang w:val="en-US" w:eastAsia="ko-KR"/>
                </w:rPr>
                <m:t>0%</m:t>
              </m:r>
            </m:oMath>
            <w:r w:rsidRPr="00EF7B93">
              <w:rPr>
                <w:rFonts w:cs="Times"/>
                <w:lang w:val="en-US" w:eastAsia="ko-KR"/>
              </w:rPr>
              <w:t>)</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A79CCF0" w14:textId="77777777" w:rsidR="00BA4535" w:rsidRPr="00EF7B93" w:rsidRDefault="00BA4535" w:rsidP="008A6749">
            <w:pPr>
              <w:kinsoku w:val="0"/>
              <w:overflowPunct w:val="0"/>
              <w:jc w:val="center"/>
              <w:rPr>
                <w:rFonts w:cs="Times"/>
                <w:lang w:val="en-US" w:eastAsia="ko-KR"/>
              </w:rPr>
            </w:pPr>
            <w:r w:rsidRPr="00EF7B93">
              <w:rPr>
                <w:rFonts w:cs="Times"/>
                <w:lang w:val="en-US" w:eastAsia="ko-KR"/>
              </w:rPr>
              <w:t>0.919 (</w:t>
            </w:r>
            <m:oMath>
              <m:r>
                <w:rPr>
                  <w:rFonts w:ascii="Cambria Math" w:hAnsi="Cambria Math" w:cs="Times"/>
                  <w:lang w:val="en-US" w:eastAsia="ko-KR"/>
                </w:rPr>
                <m:t>0%</m:t>
              </m:r>
            </m:oMath>
            <w:r w:rsidRPr="00EF7B93">
              <w:rPr>
                <w:rFonts w:cs="Times"/>
                <w:lang w:val="en-US" w:eastAsia="ko-KR"/>
              </w:rPr>
              <w:t>)</w:t>
            </w:r>
          </w:p>
        </w:tc>
      </w:tr>
    </w:tbl>
    <w:p w14:paraId="048A1F25" w14:textId="77777777" w:rsidR="00BA4535" w:rsidRPr="005069CD" w:rsidRDefault="00BA4535" w:rsidP="004D0BFE">
      <w:pPr>
        <w:kinsoku w:val="0"/>
        <w:overflowPunct w:val="0"/>
        <w:jc w:val="both"/>
        <w:rPr>
          <w:rFonts w:ascii="Times New Roman" w:eastAsia="MS Mincho" w:hAnsi="Times New Roman"/>
          <w:szCs w:val="20"/>
          <w:lang w:val="en-US"/>
        </w:rPr>
      </w:pPr>
    </w:p>
    <w:p w14:paraId="10811302" w14:textId="28A08E79" w:rsidR="003855AE" w:rsidRDefault="003855AE" w:rsidP="004D0BFE">
      <w:pPr>
        <w:kinsoku w:val="0"/>
        <w:overflowPunct w:val="0"/>
        <w:jc w:val="center"/>
        <w:rPr>
          <w:lang w:val="en-US" w:eastAsia="ko-KR"/>
        </w:rPr>
      </w:pPr>
    </w:p>
    <w:p w14:paraId="6E749DB6" w14:textId="684E3DDD" w:rsidR="003855AE" w:rsidRDefault="003855AE" w:rsidP="003855AE">
      <w:pPr>
        <w:kinsoku w:val="0"/>
        <w:overflowPunct w:val="0"/>
        <w:jc w:val="both"/>
        <w:rPr>
          <w:lang w:val="en-US" w:eastAsia="ko-KR"/>
        </w:rPr>
      </w:pPr>
      <w:r>
        <w:rPr>
          <w:b/>
          <w:bCs/>
          <w:lang w:val="en-US" w:eastAsia="ko-KR"/>
        </w:rPr>
        <w:t>S</w:t>
      </w:r>
      <w:r w:rsidRPr="007E69F7">
        <w:rPr>
          <w:b/>
          <w:bCs/>
          <w:lang w:val="en-US" w:eastAsia="ko-KR"/>
        </w:rPr>
        <w:t>patial-</w:t>
      </w:r>
      <w:r>
        <w:rPr>
          <w:b/>
          <w:bCs/>
          <w:lang w:val="en-US" w:eastAsia="ko-KR"/>
        </w:rPr>
        <w:t xml:space="preserve">frequency </w:t>
      </w:r>
      <w:r w:rsidRPr="007E69F7">
        <w:rPr>
          <w:b/>
          <w:bCs/>
          <w:lang w:val="en-US" w:eastAsia="ko-KR"/>
        </w:rPr>
        <w:t>domain CSI prediction</w:t>
      </w:r>
      <w:r>
        <w:rPr>
          <w:lang w:val="en-US" w:eastAsia="ko-KR"/>
        </w:rPr>
        <w:t xml:space="preserve">: </w:t>
      </w:r>
    </w:p>
    <w:p w14:paraId="32868A4E" w14:textId="77777777" w:rsidR="003855AE" w:rsidRPr="005069CD" w:rsidRDefault="003855AE" w:rsidP="004D0BFE">
      <w:pPr>
        <w:kinsoku w:val="0"/>
        <w:overflowPunct w:val="0"/>
        <w:jc w:val="center"/>
        <w:rPr>
          <w:lang w:val="en-US" w:eastAsia="ko-KR"/>
        </w:rPr>
      </w:pPr>
    </w:p>
    <w:p w14:paraId="63AE5948" w14:textId="7FD5928C" w:rsidR="004D0BFE" w:rsidRPr="005069CD" w:rsidRDefault="00E45377" w:rsidP="00EF7B93">
      <w:pPr>
        <w:kinsoku w:val="0"/>
        <w:overflowPunct w:val="0"/>
        <w:spacing w:after="240"/>
        <w:jc w:val="both"/>
        <w:rPr>
          <w:lang w:val="en-US" w:eastAsia="ko-KR"/>
        </w:rPr>
      </w:pPr>
      <w:r>
        <w:rPr>
          <w:lang w:val="en-US" w:eastAsia="ko-KR"/>
        </w:rPr>
        <w:t xml:space="preserve">The </w:t>
      </w:r>
      <w:r w:rsidR="004D0BFE" w:rsidRPr="005069CD">
        <w:rPr>
          <w:lang w:val="en-US" w:eastAsia="ko-KR"/>
        </w:rPr>
        <w:t xml:space="preserve">performance evaluation for spatial-frequency-domain CSI prediction as shown in </w:t>
      </w:r>
      <w:r w:rsidRPr="006B15EA">
        <w:fldChar w:fldCharType="begin"/>
      </w:r>
      <w:r>
        <w:rPr>
          <w:lang w:val="en-US" w:eastAsia="ko-KR"/>
        </w:rPr>
        <w:instrText xml:space="preserve"> REF _Ref205833770 \h </w:instrText>
      </w:r>
      <w:r w:rsidRPr="006B15EA">
        <w:rPr>
          <w:lang w:val="en-US" w:eastAsia="ko-KR"/>
        </w:rPr>
        <w:fldChar w:fldCharType="separate"/>
      </w:r>
      <w:r w:rsidR="006B15EA" w:rsidRPr="005069CD">
        <w:t xml:space="preserve">Table </w:t>
      </w:r>
      <w:r w:rsidR="006B15EA">
        <w:rPr>
          <w:noProof/>
        </w:rPr>
        <w:t>7</w:t>
      </w:r>
      <w:r w:rsidRPr="006B15EA">
        <w:fldChar w:fldCharType="end"/>
      </w:r>
      <w:r>
        <w:rPr>
          <w:lang w:val="en-US" w:eastAsia="ko-KR"/>
        </w:rPr>
        <w:t xml:space="preserve"> with different </w:t>
      </w:r>
      <w:r w:rsidR="00537635">
        <w:rPr>
          <w:lang w:val="en-US" w:eastAsia="ko-KR"/>
        </w:rPr>
        <w:t xml:space="preserve">measurement </w:t>
      </w:r>
      <w:r>
        <w:rPr>
          <w:lang w:val="en-US" w:eastAsia="ko-KR"/>
        </w:rPr>
        <w:t>overhead</w:t>
      </w:r>
      <w:r w:rsidR="00F7293D">
        <w:rPr>
          <w:lang w:val="en-US" w:eastAsia="ko-KR"/>
        </w:rPr>
        <w:t xml:space="preserve"> is considered</w:t>
      </w:r>
      <w:r>
        <w:rPr>
          <w:rFonts w:asciiTheme="minorEastAsia" w:eastAsiaTheme="minorEastAsia" w:hAnsiTheme="minorEastAsia" w:hint="eastAsia"/>
          <w:lang w:val="en-US" w:eastAsia="zh-CN"/>
        </w:rPr>
        <w:t>.</w:t>
      </w:r>
      <w:r>
        <w:rPr>
          <w:rFonts w:asciiTheme="minorEastAsia" w:eastAsiaTheme="minorEastAsia" w:hAnsiTheme="minorEastAsia"/>
          <w:lang w:val="en-US" w:eastAsia="zh-CN"/>
        </w:rPr>
        <w:t xml:space="preserve"> </w:t>
      </w:r>
      <w:r w:rsidR="004D0BFE" w:rsidRPr="005069CD">
        <w:rPr>
          <w:lang w:val="en-US" w:eastAsia="ko-KR"/>
        </w:rPr>
        <w:t xml:space="preserve">Specifically, 256-port aggregated channel denoted </w:t>
      </w:r>
      <w:r w:rsidR="0018242B">
        <w:rPr>
          <w:lang w:val="en-US" w:eastAsia="ko-KR"/>
        </w:rPr>
        <w:t xml:space="preserve">by </w:t>
      </w:r>
      <w:r w:rsidR="0018242B" w:rsidRPr="005069CD">
        <w:rPr>
          <w:lang w:val="en-US" w:eastAsia="ko-KR"/>
        </w:rPr>
        <w:t xml:space="preserve">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aggr</m:t>
            </m:r>
          </m:sub>
        </m:sSub>
      </m:oMath>
      <w:r w:rsidR="004D0BFE" w:rsidRPr="005069CD">
        <w:rPr>
          <w:lang w:val="en-US" w:eastAsia="ko-KR"/>
        </w:rPr>
        <w:t xml:space="preserve"> is formed by measuring 64 ports in </w:t>
      </w:r>
      <w:r w:rsidR="0018242B">
        <w:rPr>
          <w:lang w:val="en-US" w:eastAsia="ko-KR"/>
        </w:rPr>
        <w:t>consecutive</w:t>
      </w:r>
      <w:r w:rsidR="004D0BFE" w:rsidRPr="005069CD">
        <w:rPr>
          <w:lang w:val="en-US" w:eastAsia="ko-KR"/>
        </w:rPr>
        <w:t xml:space="preserve"> 4 RBs</w:t>
      </w:r>
      <w:r w:rsidR="00537635">
        <w:rPr>
          <w:lang w:val="en-US" w:eastAsia="ko-KR"/>
        </w:rPr>
        <w:t>, i.e., SD=1, FD=1/4</w:t>
      </w:r>
      <w:r w:rsidR="004D0BFE" w:rsidRPr="005069CD">
        <w:rPr>
          <w:lang w:val="en-US" w:eastAsia="ko-KR"/>
        </w:rPr>
        <w:t xml:space="preserve">. Subsequently, the SGCS between the eigenvectors of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aggr</m:t>
            </m:r>
          </m:sub>
        </m:sSub>
      </m:oMath>
      <w:r w:rsidR="004D0BFE" w:rsidRPr="005069CD">
        <w:rPr>
          <w:lang w:val="en-US" w:eastAsia="ko-KR"/>
        </w:rPr>
        <w:t xml:space="preserve"> and </w:t>
      </w:r>
      <w:r w:rsidR="00537635">
        <w:rPr>
          <w:lang w:val="en-US" w:eastAsia="ko-KR"/>
        </w:rPr>
        <w:t>the true channel</w:t>
      </w:r>
      <w:r w:rsidR="004D0BFE" w:rsidRPr="005069CD">
        <w:rPr>
          <w:lang w:val="en-US" w:eastAsia="ko-KR"/>
        </w:rPr>
        <w:t xml:space="preserve">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004D0BFE" w:rsidRPr="005069CD">
        <w:rPr>
          <w:lang w:val="en-US" w:eastAsia="ko-KR"/>
        </w:rPr>
        <w:t xml:space="preserve"> </w:t>
      </w:r>
      <w:r w:rsidR="00537635">
        <w:rPr>
          <w:lang w:val="en-US" w:eastAsia="ko-KR"/>
        </w:rPr>
        <w:t xml:space="preserve">with (SD=1, FD=1) is calculated. </w:t>
      </w:r>
      <w:r w:rsidR="00F7293D">
        <w:rPr>
          <w:lang w:val="en-US" w:eastAsia="ko-KR"/>
        </w:rPr>
        <w:t>Th</w:t>
      </w:r>
      <w:r w:rsidR="0018242B">
        <w:rPr>
          <w:lang w:val="en-US" w:eastAsia="ko-KR"/>
        </w:rPr>
        <w:t>e</w:t>
      </w:r>
      <w:r w:rsidR="00F7293D">
        <w:rPr>
          <w:lang w:val="en-US" w:eastAsia="ko-KR"/>
        </w:rPr>
        <w:t xml:space="preserve"> setting </w:t>
      </w:r>
      <w:r w:rsidR="0018242B">
        <w:rPr>
          <w:lang w:val="en-US" w:eastAsia="ko-KR"/>
        </w:rPr>
        <w:t>(SD=1, FD=1/4) could</w:t>
      </w:r>
      <w:r w:rsidR="00F7293D">
        <w:rPr>
          <w:lang w:val="en-US" w:eastAsia="ko-KR"/>
        </w:rPr>
        <w:t xml:space="preserve"> be considered as a baseline as the configuration could also be supported in NR (Rel-20 MIMO enhancements) with density 1/4. </w:t>
      </w:r>
      <w:r w:rsidR="0018242B">
        <w:rPr>
          <w:lang w:val="en-US" w:eastAsia="ko-KR"/>
        </w:rPr>
        <w:t>For the baseline</w:t>
      </w:r>
      <w:r w:rsidR="00AA1C1A">
        <w:rPr>
          <w:lang w:val="en-US" w:eastAsia="ko-KR"/>
        </w:rPr>
        <w:t xml:space="preserve"> we assumed non-AI interpolation, to be specific, spatial-domain sample-and-hold. </w:t>
      </w:r>
      <w:r w:rsidR="00F7293D">
        <w:rPr>
          <w:lang w:val="en-US" w:eastAsia="ko-KR"/>
        </w:rPr>
        <w:t xml:space="preserve">For the proposed </w:t>
      </w:r>
      <w:r w:rsidR="0018242B">
        <w:rPr>
          <w:lang w:val="en-US" w:eastAsia="ko-KR"/>
        </w:rPr>
        <w:t xml:space="preserve">AI/ML based </w:t>
      </w:r>
      <w:r w:rsidR="00F7293D">
        <w:rPr>
          <w:lang w:val="en-US" w:eastAsia="ko-KR"/>
        </w:rPr>
        <w:t xml:space="preserve">spatial-domain prediction, we considered two additional cases: </w:t>
      </w:r>
    </w:p>
    <w:p w14:paraId="3A064796" w14:textId="114D1AC1" w:rsidR="0018242B" w:rsidRPr="00CD4E33" w:rsidRDefault="0018242B" w:rsidP="004D0BFE">
      <w:pPr>
        <w:pStyle w:val="ListParagraph"/>
        <w:numPr>
          <w:ilvl w:val="0"/>
          <w:numId w:val="43"/>
        </w:numPr>
        <w:kinsoku w:val="0"/>
        <w:jc w:val="both"/>
        <w:rPr>
          <w:lang w:val="en-US" w:eastAsia="ko-KR"/>
        </w:rPr>
      </w:pPr>
      <w:r>
        <w:rPr>
          <w:rFonts w:eastAsia="Malgun Gothic"/>
          <w:b/>
          <w:bCs/>
          <w:lang w:val="en-US" w:eastAsia="ko-KR"/>
        </w:rPr>
        <w:t>Case</w:t>
      </w:r>
      <w:proofErr w:type="gramStart"/>
      <w:r w:rsidRPr="00CD4E33">
        <w:rPr>
          <w:rFonts w:eastAsia="Malgun Gothic"/>
          <w:b/>
          <w:bCs/>
          <w:lang w:val="en-US" w:eastAsia="ko-KR"/>
        </w:rPr>
        <w:t>1</w:t>
      </w:r>
      <w:r>
        <w:rPr>
          <w:rFonts w:eastAsia="Malgun Gothic"/>
          <w:lang w:val="en-US" w:eastAsia="ko-KR"/>
        </w:rPr>
        <w:t xml:space="preserve"> :</w:t>
      </w:r>
      <w:proofErr w:type="gramEnd"/>
      <w:r>
        <w:rPr>
          <w:rFonts w:eastAsia="Malgun Gothic"/>
          <w:lang w:val="en-US" w:eastAsia="ko-KR"/>
        </w:rPr>
        <w:t xml:space="preserve"> </w:t>
      </w:r>
      <w:r w:rsidR="004D0BFE" w:rsidRPr="005069CD">
        <w:rPr>
          <w:rFonts w:eastAsia="Malgun Gothic"/>
          <w:lang w:val="en-US" w:eastAsia="ko-KR"/>
        </w:rPr>
        <w:t xml:space="preserve">OH=1/4 </w:t>
      </w:r>
    </w:p>
    <w:p w14:paraId="1BA1D586" w14:textId="7C854ACF" w:rsidR="004D0BFE" w:rsidRDefault="0018242B" w:rsidP="00CD4E33">
      <w:pPr>
        <w:pStyle w:val="ListParagraph"/>
        <w:kinsoku w:val="0"/>
        <w:ind w:leftChars="380" w:left="760"/>
        <w:jc w:val="both"/>
        <w:rPr>
          <w:lang w:val="en-US" w:eastAsia="ko-KR"/>
        </w:rPr>
      </w:pPr>
      <w:r>
        <w:rPr>
          <w:rFonts w:eastAsia="Malgun Gothic"/>
          <w:b/>
          <w:bCs/>
          <w:lang w:val="en-US" w:eastAsia="ko-KR"/>
        </w:rPr>
        <w:t>Case 1</w:t>
      </w:r>
      <w:r w:rsidRPr="0018242B">
        <w:rPr>
          <w:rFonts w:eastAsia="Malgun Gothic"/>
          <w:b/>
          <w:bCs/>
          <w:lang w:val="en-US" w:eastAsia="ko-KR"/>
        </w:rPr>
        <w:t>-</w:t>
      </w:r>
      <w:r w:rsidRPr="00CD4E33">
        <w:rPr>
          <w:rFonts w:eastAsia="Malgun Gothic"/>
          <w:b/>
          <w:bCs/>
          <w:lang w:val="en-US" w:eastAsia="ko-KR"/>
        </w:rPr>
        <w:t>1</w:t>
      </w:r>
      <w:r>
        <w:rPr>
          <w:rFonts w:eastAsia="Malgun Gothic"/>
          <w:b/>
          <w:bCs/>
          <w:lang w:val="en-US" w:eastAsia="ko-KR"/>
        </w:rPr>
        <w:t xml:space="preserve">: </w:t>
      </w:r>
      <w:r w:rsidRPr="0018242B">
        <w:rPr>
          <w:rFonts w:eastAsia="Malgun Gothic"/>
          <w:lang w:val="en-US" w:eastAsia="ko-KR"/>
        </w:rPr>
        <w:t>F</w:t>
      </w:r>
      <w:r w:rsidR="00F7293D" w:rsidRPr="00CD4E33">
        <w:rPr>
          <w:rFonts w:eastAsia="Malgun Gothic"/>
          <w:lang w:val="en-US" w:eastAsia="ko-KR"/>
        </w:rPr>
        <w:t>D</w:t>
      </w:r>
      <w:r w:rsidR="00F7293D">
        <w:rPr>
          <w:lang w:val="en-US" w:eastAsia="ko-KR"/>
        </w:rPr>
        <w:t xml:space="preserve">=1/2, </w:t>
      </w:r>
      <w:r>
        <w:rPr>
          <w:lang w:val="en-US" w:eastAsia="ko-KR"/>
        </w:rPr>
        <w:t>S</w:t>
      </w:r>
      <w:r w:rsidR="00F7293D">
        <w:rPr>
          <w:lang w:val="en-US" w:eastAsia="ko-KR"/>
        </w:rPr>
        <w:t>D=1/2</w:t>
      </w:r>
      <w:r>
        <w:rPr>
          <w:lang w:val="en-US" w:eastAsia="ko-KR"/>
        </w:rPr>
        <w:t xml:space="preserve"> </w:t>
      </w:r>
    </w:p>
    <w:p w14:paraId="65027CFF" w14:textId="2093F4F7" w:rsidR="0018242B" w:rsidRPr="005069CD" w:rsidRDefault="0018242B" w:rsidP="00CD4E33">
      <w:pPr>
        <w:pStyle w:val="ListParagraph"/>
        <w:kinsoku w:val="0"/>
        <w:ind w:leftChars="380" w:left="760"/>
        <w:jc w:val="both"/>
        <w:rPr>
          <w:lang w:val="en-US" w:eastAsia="ko-KR"/>
        </w:rPr>
      </w:pPr>
      <w:r>
        <w:rPr>
          <w:rFonts w:eastAsia="Malgun Gothic"/>
          <w:b/>
          <w:bCs/>
          <w:lang w:val="en-US" w:eastAsia="ko-KR"/>
        </w:rPr>
        <w:t xml:space="preserve">Case 1-2: </w:t>
      </w:r>
      <w:r w:rsidRPr="00E962F3">
        <w:rPr>
          <w:rFonts w:eastAsia="Malgun Gothic"/>
          <w:lang w:val="en-US" w:eastAsia="ko-KR"/>
        </w:rPr>
        <w:t>FD</w:t>
      </w:r>
      <w:r>
        <w:rPr>
          <w:lang w:val="en-US" w:eastAsia="ko-KR"/>
        </w:rPr>
        <w:t>=1 SD=1/</w:t>
      </w:r>
      <w:r w:rsidR="00A6464E">
        <w:rPr>
          <w:lang w:val="en-US" w:eastAsia="ko-KR"/>
        </w:rPr>
        <w:t>4</w:t>
      </w:r>
    </w:p>
    <w:p w14:paraId="2A893692" w14:textId="3C6E25F5" w:rsidR="004D0BFE" w:rsidRPr="005069CD" w:rsidRDefault="0018242B" w:rsidP="004D0BFE">
      <w:pPr>
        <w:pStyle w:val="ListParagraph"/>
        <w:kinsoku w:val="0"/>
        <w:ind w:left="560"/>
        <w:jc w:val="both"/>
        <w:rPr>
          <w:rFonts w:eastAsia="Malgun Gothic"/>
          <w:lang w:val="en-US" w:eastAsia="ko-KR"/>
        </w:rPr>
      </w:pPr>
      <w:r>
        <w:rPr>
          <w:rFonts w:eastAsia="Malgun Gothic"/>
          <w:lang w:val="en-US" w:eastAsia="ko-KR"/>
        </w:rPr>
        <w:t xml:space="preserve">As shown in the table, both Case 1-1 and Case 1-2 achieve </w:t>
      </w:r>
      <w:r w:rsidR="00AA1C1A">
        <w:rPr>
          <w:rFonts w:eastAsia="Malgun Gothic"/>
          <w:lang w:val="en-US" w:eastAsia="ko-KR"/>
        </w:rPr>
        <w:t xml:space="preserve">comparable gain over the baseline. </w:t>
      </w:r>
    </w:p>
    <w:p w14:paraId="4E4CDE42" w14:textId="2CE1C377" w:rsidR="0018242B" w:rsidRPr="00E962F3" w:rsidRDefault="0018242B" w:rsidP="0018242B">
      <w:pPr>
        <w:pStyle w:val="ListParagraph"/>
        <w:numPr>
          <w:ilvl w:val="0"/>
          <w:numId w:val="43"/>
        </w:numPr>
        <w:kinsoku w:val="0"/>
        <w:jc w:val="both"/>
        <w:rPr>
          <w:lang w:val="en-US" w:eastAsia="ko-KR"/>
        </w:rPr>
      </w:pPr>
      <w:r>
        <w:rPr>
          <w:rFonts w:eastAsia="Malgun Gothic"/>
          <w:b/>
          <w:bCs/>
          <w:lang w:val="en-US" w:eastAsia="ko-KR"/>
        </w:rPr>
        <w:t>Case2</w:t>
      </w:r>
      <w:r>
        <w:rPr>
          <w:rFonts w:eastAsia="Malgun Gothic"/>
          <w:lang w:val="en-US" w:eastAsia="ko-KR"/>
        </w:rPr>
        <w:t xml:space="preserve">: </w:t>
      </w:r>
      <w:r w:rsidRPr="005069CD">
        <w:rPr>
          <w:rFonts w:eastAsia="Malgun Gothic"/>
          <w:lang w:val="en-US" w:eastAsia="ko-KR"/>
        </w:rPr>
        <w:t>OH=1/</w:t>
      </w:r>
      <w:r>
        <w:rPr>
          <w:rFonts w:eastAsia="Malgun Gothic"/>
          <w:lang w:val="en-US" w:eastAsia="ko-KR"/>
        </w:rPr>
        <w:t>8</w:t>
      </w:r>
      <w:r w:rsidRPr="005069CD">
        <w:rPr>
          <w:rFonts w:eastAsia="Malgun Gothic"/>
          <w:lang w:val="en-US" w:eastAsia="ko-KR"/>
        </w:rPr>
        <w:t xml:space="preserve"> </w:t>
      </w:r>
    </w:p>
    <w:p w14:paraId="75F77978" w14:textId="11A7ADB7" w:rsidR="0018242B" w:rsidRDefault="0018242B" w:rsidP="0018242B">
      <w:pPr>
        <w:pStyle w:val="ListParagraph"/>
        <w:kinsoku w:val="0"/>
        <w:ind w:leftChars="380" w:left="760"/>
        <w:jc w:val="both"/>
        <w:rPr>
          <w:lang w:val="en-US" w:eastAsia="ko-KR"/>
        </w:rPr>
      </w:pPr>
      <w:r>
        <w:rPr>
          <w:rFonts w:eastAsia="Malgun Gothic"/>
          <w:b/>
          <w:bCs/>
          <w:lang w:val="en-US" w:eastAsia="ko-KR"/>
        </w:rPr>
        <w:t>Case 2</w:t>
      </w:r>
      <w:r w:rsidRPr="00E962F3">
        <w:rPr>
          <w:rFonts w:eastAsia="Malgun Gothic"/>
          <w:b/>
          <w:bCs/>
          <w:lang w:val="en-US" w:eastAsia="ko-KR"/>
        </w:rPr>
        <w:t>-1</w:t>
      </w:r>
      <w:r>
        <w:rPr>
          <w:rFonts w:eastAsia="Malgun Gothic"/>
          <w:b/>
          <w:bCs/>
          <w:lang w:val="en-US" w:eastAsia="ko-KR"/>
        </w:rPr>
        <w:t xml:space="preserve">: </w:t>
      </w:r>
      <w:r w:rsidRPr="00E962F3">
        <w:rPr>
          <w:rFonts w:eastAsia="Malgun Gothic"/>
          <w:lang w:val="en-US" w:eastAsia="ko-KR"/>
        </w:rPr>
        <w:t>FD</w:t>
      </w:r>
      <w:r>
        <w:rPr>
          <w:lang w:val="en-US" w:eastAsia="ko-KR"/>
        </w:rPr>
        <w:t xml:space="preserve">=1, SD=1/8 </w:t>
      </w:r>
    </w:p>
    <w:p w14:paraId="31FBD539" w14:textId="2623932C" w:rsidR="0018242B" w:rsidRPr="005069CD" w:rsidRDefault="0018242B" w:rsidP="0018242B">
      <w:pPr>
        <w:pStyle w:val="ListParagraph"/>
        <w:kinsoku w:val="0"/>
        <w:ind w:leftChars="380" w:left="760"/>
        <w:jc w:val="both"/>
        <w:rPr>
          <w:lang w:val="en-US" w:eastAsia="ko-KR"/>
        </w:rPr>
      </w:pPr>
      <w:r>
        <w:rPr>
          <w:rFonts w:eastAsia="Malgun Gothic"/>
          <w:b/>
          <w:bCs/>
          <w:lang w:val="en-US" w:eastAsia="ko-KR"/>
        </w:rPr>
        <w:t xml:space="preserve">Case 2-2: </w:t>
      </w:r>
      <w:r w:rsidRPr="00E962F3">
        <w:rPr>
          <w:rFonts w:eastAsia="Malgun Gothic"/>
          <w:lang w:val="en-US" w:eastAsia="ko-KR"/>
        </w:rPr>
        <w:t>FD</w:t>
      </w:r>
      <w:r>
        <w:rPr>
          <w:lang w:val="en-US" w:eastAsia="ko-KR"/>
        </w:rPr>
        <w:t>=1/4, SD=1/2</w:t>
      </w:r>
    </w:p>
    <w:p w14:paraId="37E96088" w14:textId="58772D42" w:rsidR="00AA1C1A" w:rsidRPr="005069CD" w:rsidRDefault="00AA1C1A" w:rsidP="00CD4E33">
      <w:pPr>
        <w:pStyle w:val="ListParagraph"/>
        <w:kinsoku w:val="0"/>
        <w:ind w:left="560"/>
        <w:jc w:val="both"/>
        <w:rPr>
          <w:rFonts w:eastAsia="Malgun Gothic"/>
          <w:lang w:val="en-US" w:eastAsia="ko-KR"/>
        </w:rPr>
      </w:pPr>
      <w:r>
        <w:rPr>
          <w:rFonts w:eastAsia="Malgun Gothic"/>
          <w:lang w:val="en-US" w:eastAsia="ko-KR"/>
        </w:rPr>
        <w:t xml:space="preserve">Similarly, both Case 2-1 and Case 2-2 achieve reconstruction gain over the baseline with further measurement overhead reduction (1/2) from baseline. It is to be noted that the reconstruction performance gain from Case 2-2 is </w:t>
      </w:r>
      <w:r>
        <w:rPr>
          <w:rFonts w:eastAsia="Malgun Gothic"/>
          <w:lang w:val="en-US" w:eastAsia="ko-KR"/>
        </w:rPr>
        <w:lastRenderedPageBreak/>
        <w:t xml:space="preserve">slightly better than Case 2-1. However, Case 2-1 has 4x CSI-RS energy efficiency gain, as only 1/8 of the antenna ports are turned on. </w:t>
      </w:r>
    </w:p>
    <w:p w14:paraId="16162DBD" w14:textId="258158D6" w:rsidR="003855AE" w:rsidRPr="004E61A4" w:rsidRDefault="003855AE" w:rsidP="00CD4E33">
      <w:pPr>
        <w:pStyle w:val="Caption"/>
        <w:jc w:val="both"/>
      </w:pPr>
      <w:r w:rsidRPr="004E61A4">
        <w:t xml:space="preserve">Observation </w:t>
      </w:r>
      <w:r w:rsidR="008B6E68">
        <w:fldChar w:fldCharType="begin"/>
      </w:r>
      <w:r w:rsidR="008B6E68">
        <w:instrText xml:space="preserve"> SEQ Observation_ \* ARABIC </w:instrText>
      </w:r>
      <w:r w:rsidR="008B6E68">
        <w:fldChar w:fldCharType="separate"/>
      </w:r>
      <w:r w:rsidR="006B15EA">
        <w:rPr>
          <w:noProof/>
        </w:rPr>
        <w:t>26</w:t>
      </w:r>
      <w:r w:rsidR="008B6E68">
        <w:rPr>
          <w:noProof/>
        </w:rPr>
        <w:fldChar w:fldCharType="end"/>
      </w:r>
      <w:r w:rsidRPr="004E61A4">
        <w:t>: By combining the frequency-domain and spatial-domain compression</w:t>
      </w:r>
      <w:r w:rsidR="00760E88">
        <w:t>, i.e., SD&lt;1, FD&lt;1</w:t>
      </w:r>
      <w:r w:rsidRPr="004E61A4">
        <w:t>, the proposed AI-based spatial-frequency-domain CSI prediction achieves significant</w:t>
      </w:r>
      <w:r w:rsidR="0096676C">
        <w:t xml:space="preserve"> reconstruction and overhead</w:t>
      </w:r>
      <w:r w:rsidRPr="004E61A4">
        <w:t xml:space="preserve"> gain compared to </w:t>
      </w:r>
      <w:r w:rsidR="0096676C">
        <w:t>non-AI approach with FD&lt;1</w:t>
      </w:r>
      <w:r w:rsidRPr="004E61A4">
        <w:t>.</w:t>
      </w:r>
      <w:r w:rsidR="0096676C">
        <w:t xml:space="preserve"> Additional, energy saving gain is expected for SD&lt;1 as </w:t>
      </w:r>
      <w:r w:rsidR="00786EE6">
        <w:t xml:space="preserve">a </w:t>
      </w:r>
      <w:r w:rsidR="0096676C">
        <w:t xml:space="preserve">subset of antenna ports </w:t>
      </w:r>
      <w:r w:rsidR="00786EE6">
        <w:t>is</w:t>
      </w:r>
      <w:r w:rsidR="0096676C">
        <w:t xml:space="preserve"> turned on for CSI-RS measurement. </w:t>
      </w:r>
    </w:p>
    <w:p w14:paraId="2CB115E4" w14:textId="77777777" w:rsidR="003855AE" w:rsidRPr="00CD4E33" w:rsidRDefault="003855AE" w:rsidP="00CD4E33">
      <w:pPr>
        <w:kinsoku w:val="0"/>
        <w:jc w:val="both"/>
        <w:rPr>
          <w:rFonts w:eastAsia="Malgun Gothic"/>
          <w:lang w:val="en-US" w:eastAsia="ko-KR"/>
        </w:rPr>
      </w:pPr>
    </w:p>
    <w:p w14:paraId="6D565DAD" w14:textId="1DF65477" w:rsidR="004D0BFE" w:rsidRPr="005069CD" w:rsidRDefault="004D0BFE" w:rsidP="004E61A4">
      <w:pPr>
        <w:pStyle w:val="Caption"/>
        <w:jc w:val="center"/>
      </w:pPr>
      <w:bookmarkStart w:id="55" w:name="_Ref205833770"/>
      <w:r w:rsidRPr="005069CD">
        <w:t xml:space="preserve">Table </w:t>
      </w:r>
      <w:r w:rsidR="008B6E68">
        <w:fldChar w:fldCharType="begin"/>
      </w:r>
      <w:r w:rsidR="008B6E68">
        <w:instrText xml:space="preserve"> SEQ Table \* ARABIC </w:instrText>
      </w:r>
      <w:r w:rsidR="008B6E68">
        <w:fldChar w:fldCharType="separate"/>
      </w:r>
      <w:r w:rsidR="006B15EA">
        <w:rPr>
          <w:noProof/>
        </w:rPr>
        <w:t>7</w:t>
      </w:r>
      <w:r w:rsidR="008B6E68">
        <w:rPr>
          <w:noProof/>
        </w:rPr>
        <w:fldChar w:fldCharType="end"/>
      </w:r>
      <w:bookmarkEnd w:id="55"/>
      <w:r w:rsidRPr="005069CD">
        <w:t>. SGCS performance under various overhead reduction settings.</w:t>
      </w:r>
    </w:p>
    <w:tbl>
      <w:tblPr>
        <w:tblW w:w="8779" w:type="dxa"/>
        <w:jc w:val="center"/>
        <w:tblLayout w:type="fixed"/>
        <w:tblCellMar>
          <w:left w:w="0" w:type="dxa"/>
          <w:right w:w="0" w:type="dxa"/>
        </w:tblCellMar>
        <w:tblLook w:val="0420" w:firstRow="1" w:lastRow="0" w:firstColumn="0" w:lastColumn="0" w:noHBand="0" w:noVBand="1"/>
      </w:tblPr>
      <w:tblGrid>
        <w:gridCol w:w="1833"/>
        <w:gridCol w:w="1701"/>
        <w:gridCol w:w="1418"/>
        <w:gridCol w:w="1134"/>
        <w:gridCol w:w="1275"/>
        <w:gridCol w:w="1418"/>
      </w:tblGrid>
      <w:tr w:rsidR="004D0BFE" w:rsidRPr="005C68DB" w14:paraId="0E30D50C" w14:textId="77777777" w:rsidTr="006B15EA">
        <w:trPr>
          <w:trHeight w:val="246"/>
          <w:jc w:val="center"/>
        </w:trPr>
        <w:tc>
          <w:tcPr>
            <w:tcW w:w="3534"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EEAF6" w:themeFill="accent5" w:themeFillTint="33"/>
            <w:tcMar>
              <w:top w:w="72" w:type="dxa"/>
              <w:left w:w="144" w:type="dxa"/>
              <w:bottom w:w="72" w:type="dxa"/>
              <w:right w:w="144" w:type="dxa"/>
            </w:tcMar>
            <w:vAlign w:val="center"/>
            <w:hideMark/>
          </w:tcPr>
          <w:p w14:paraId="25549768"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Schemes</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EEAF6" w:themeFill="accent5" w:themeFillTint="33"/>
            <w:tcMar>
              <w:top w:w="72" w:type="dxa"/>
              <w:left w:w="144" w:type="dxa"/>
              <w:bottom w:w="72" w:type="dxa"/>
              <w:right w:w="144" w:type="dxa"/>
            </w:tcMar>
            <w:vAlign w:val="center"/>
            <w:hideMark/>
          </w:tcPr>
          <w:p w14:paraId="39413770"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Layer#1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EEAF6" w:themeFill="accent5" w:themeFillTint="33"/>
            <w:tcMar>
              <w:top w:w="72" w:type="dxa"/>
              <w:left w:w="144" w:type="dxa"/>
              <w:bottom w:w="72" w:type="dxa"/>
              <w:right w:w="144" w:type="dxa"/>
            </w:tcMar>
            <w:vAlign w:val="center"/>
            <w:hideMark/>
          </w:tcPr>
          <w:p w14:paraId="15F8A88B"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Layer#2</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EEAF6" w:themeFill="accent5" w:themeFillTint="33"/>
            <w:tcMar>
              <w:top w:w="72" w:type="dxa"/>
              <w:left w:w="144" w:type="dxa"/>
              <w:bottom w:w="72" w:type="dxa"/>
              <w:right w:w="144" w:type="dxa"/>
            </w:tcMar>
            <w:vAlign w:val="center"/>
            <w:hideMark/>
          </w:tcPr>
          <w:p w14:paraId="7F66A2B3"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Layer#3</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EEAF6" w:themeFill="accent5" w:themeFillTint="33"/>
            <w:tcMar>
              <w:top w:w="72" w:type="dxa"/>
              <w:left w:w="144" w:type="dxa"/>
              <w:bottom w:w="72" w:type="dxa"/>
              <w:right w:w="144" w:type="dxa"/>
            </w:tcMar>
            <w:vAlign w:val="center"/>
            <w:hideMark/>
          </w:tcPr>
          <w:p w14:paraId="1F7CB4CD"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Layer#4</w:t>
            </w:r>
          </w:p>
        </w:tc>
      </w:tr>
      <w:tr w:rsidR="004D0BFE" w:rsidRPr="005C68DB" w14:paraId="2E3CE4C9" w14:textId="77777777" w:rsidTr="006B15EA">
        <w:trPr>
          <w:trHeight w:val="246"/>
          <w:jc w:val="center"/>
        </w:trPr>
        <w:tc>
          <w:tcPr>
            <w:tcW w:w="18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0269E629" w14:textId="77777777" w:rsidR="004D0BFE" w:rsidRPr="007D15BA" w:rsidRDefault="004D0BFE" w:rsidP="00B87FF9">
            <w:pPr>
              <w:kinsoku w:val="0"/>
              <w:overflowPunct w:val="0"/>
              <w:jc w:val="center"/>
              <w:rPr>
                <w:rFonts w:eastAsiaTheme="minorEastAsia"/>
                <w:b/>
                <w:lang w:val="en-US"/>
              </w:rPr>
            </w:pPr>
            <w:r w:rsidRPr="005069CD">
              <w:rPr>
                <w:rFonts w:eastAsiaTheme="minorEastAsia"/>
                <w:b/>
                <w:bCs/>
                <w:lang w:val="en-US"/>
              </w:rPr>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xml:space="preserve"> w/ non-AI</w:t>
            </w:r>
          </w:p>
          <w:p w14:paraId="33AF5A3C"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(baseline)</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69257122"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SD=1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C72252E"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0.729</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2092AE8"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0.670</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4BFCDE9"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0.571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D4B565C"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0.548</w:t>
            </w:r>
          </w:p>
        </w:tc>
      </w:tr>
      <w:tr w:rsidR="004D0BFE" w:rsidRPr="005C68DB" w14:paraId="12D3144A" w14:textId="77777777" w:rsidTr="006B15EA">
        <w:trPr>
          <w:trHeight w:val="180"/>
          <w:jc w:val="center"/>
        </w:trPr>
        <w:tc>
          <w:tcPr>
            <w:tcW w:w="1833" w:type="dxa"/>
            <w:vMerge w:val="restart"/>
            <w:tcBorders>
              <w:top w:val="single" w:sz="8" w:space="0" w:color="000000" w:themeColor="text1"/>
              <w:left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7121B2EE"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xml:space="preserve"> w/ AI</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34DA5257"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695B371"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0.979</w:t>
            </w:r>
            <w:r w:rsidRPr="005069CD">
              <w:rPr>
                <w:rFonts w:eastAsiaTheme="minorEastAsia"/>
                <w:lang w:val="en-US"/>
              </w:rPr>
              <w:br/>
              <w:t>(+34.3%)</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811B5BE"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0.968</w:t>
            </w:r>
            <w:r w:rsidRPr="005069CD">
              <w:rPr>
                <w:rFonts w:eastAsiaTheme="minorEastAsia"/>
                <w:lang w:val="en-US"/>
              </w:rPr>
              <w:br/>
              <w:t>(+44.5%)</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A75FCA2"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0.918</w:t>
            </w:r>
            <w:r w:rsidRPr="005069CD">
              <w:rPr>
                <w:rFonts w:eastAsiaTheme="minorEastAsia"/>
                <w:lang w:val="en-US"/>
              </w:rPr>
              <w:br/>
              <w:t>(+60.8%)</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B69BF0D"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0.899</w:t>
            </w:r>
            <w:r w:rsidRPr="005069CD">
              <w:rPr>
                <w:rFonts w:eastAsiaTheme="minorEastAsia"/>
                <w:lang w:val="en-US"/>
              </w:rPr>
              <w:br/>
              <w:t>(+64.1%)</w:t>
            </w:r>
          </w:p>
        </w:tc>
      </w:tr>
      <w:tr w:rsidR="004D0BFE" w:rsidRPr="005C68DB" w14:paraId="4D42BFC8" w14:textId="77777777" w:rsidTr="006B15EA">
        <w:trPr>
          <w:trHeight w:val="20"/>
          <w:jc w:val="center"/>
        </w:trPr>
        <w:tc>
          <w:tcPr>
            <w:tcW w:w="1833" w:type="dxa"/>
            <w:vMerge/>
            <w:tcBorders>
              <w:left w:val="single" w:sz="8" w:space="0" w:color="000000"/>
              <w:bottom w:val="single" w:sz="8" w:space="0" w:color="000000"/>
              <w:right w:val="single" w:sz="8" w:space="0" w:color="000000"/>
            </w:tcBorders>
            <w:shd w:val="clear" w:color="auto" w:fill="FFF2CC" w:themeFill="accent4" w:themeFillTint="33"/>
            <w:vAlign w:val="center"/>
            <w:hideMark/>
          </w:tcPr>
          <w:p w14:paraId="46BE280F" w14:textId="77777777" w:rsidR="004D0BFE" w:rsidRPr="005069CD" w:rsidRDefault="004D0BFE" w:rsidP="00B87FF9">
            <w:pPr>
              <w:kinsoku w:val="0"/>
              <w:overflowPunct w:val="0"/>
              <w:jc w:val="center"/>
              <w:rPr>
                <w:rFonts w:eastAsiaTheme="minorEastAsia"/>
                <w:lang w:val="en-US"/>
              </w:rPr>
            </w:pP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0813A4BD" w14:textId="77777777" w:rsidR="004D0BFE" w:rsidRPr="005069CD" w:rsidRDefault="004D0BFE" w:rsidP="00B87FF9">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=1</m:t>
              </m:r>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4A39F9A"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0.991</w:t>
            </w:r>
          </w:p>
          <w:p w14:paraId="442ED8F2"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(+35.9%)</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4459B72"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0.960</w:t>
            </w:r>
            <w:r w:rsidRPr="005069CD">
              <w:rPr>
                <w:rFonts w:eastAsiaTheme="minorEastAsia"/>
                <w:lang w:val="en-US"/>
              </w:rPr>
              <w:br/>
              <w:t>(+43.3%)</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D6954F6"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0.914</w:t>
            </w:r>
            <w:r w:rsidRPr="005069CD">
              <w:rPr>
                <w:rFonts w:eastAsiaTheme="minorEastAsia"/>
                <w:lang w:val="en-US"/>
              </w:rPr>
              <w:br/>
              <w:t>(+60.1%)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CED0E1A" w14:textId="77777777" w:rsidR="004D0BFE" w:rsidRPr="005069CD" w:rsidRDefault="004D0BFE" w:rsidP="00B87FF9">
            <w:pPr>
              <w:kinsoku w:val="0"/>
              <w:overflowPunct w:val="0"/>
              <w:jc w:val="right"/>
              <w:rPr>
                <w:rFonts w:eastAsiaTheme="minorEastAsia"/>
                <w:lang w:val="en-US"/>
              </w:rPr>
            </w:pPr>
            <w:r w:rsidRPr="005069CD">
              <w:rPr>
                <w:rFonts w:eastAsiaTheme="minorEastAsia"/>
                <w:lang w:val="en-US"/>
              </w:rPr>
              <w:t>0.842</w:t>
            </w:r>
            <w:r w:rsidRPr="005069CD">
              <w:rPr>
                <w:rFonts w:eastAsiaTheme="minorEastAsia"/>
                <w:lang w:val="en-US"/>
              </w:rPr>
              <w:br/>
              <w:t>(+53.6%)</w:t>
            </w:r>
          </w:p>
        </w:tc>
      </w:tr>
      <w:tr w:rsidR="004D0BFE" w:rsidRPr="005C68DB" w14:paraId="7F2A5676" w14:textId="77777777" w:rsidTr="006B15EA">
        <w:trPr>
          <w:trHeight w:val="246"/>
          <w:jc w:val="center"/>
        </w:trPr>
        <w:tc>
          <w:tcPr>
            <w:tcW w:w="1833" w:type="dxa"/>
            <w:vMerge w:val="restart"/>
            <w:tcBorders>
              <w:left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14C42850" w14:textId="77777777" w:rsidR="004D0BFE" w:rsidRPr="007D15BA" w:rsidRDefault="004D0BFE" w:rsidP="00B87FF9">
            <w:pPr>
              <w:kinsoku w:val="0"/>
              <w:overflowPunct w:val="0"/>
              <w:jc w:val="center"/>
              <w:rPr>
                <w:rFonts w:eastAsiaTheme="minorEastAsia"/>
                <w:b/>
                <w:lang w:val="en-US"/>
              </w:rPr>
            </w:pPr>
            <w:r w:rsidRPr="005069CD">
              <w:rPr>
                <w:rFonts w:eastAsiaTheme="minorEastAsia"/>
                <w:b/>
                <w:bCs/>
                <w:lang w:val="en-US"/>
              </w:rPr>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8</m:t>
                  </m:r>
                </m:den>
              </m:f>
            </m:oMath>
            <w:r w:rsidRPr="005069CD">
              <w:rPr>
                <w:rFonts w:eastAsiaTheme="minorEastAsia"/>
                <w:b/>
                <w:bCs/>
                <w:lang w:val="en-US"/>
              </w:rPr>
              <w:t xml:space="preserve"> w/ AI</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444B3192" w14:textId="77777777" w:rsidR="004D0BFE" w:rsidRPr="007D15BA" w:rsidRDefault="004D0BFE" w:rsidP="00B87FF9">
            <w:pPr>
              <w:kinsoku w:val="0"/>
              <w:overflowPunct w:val="0"/>
              <w:jc w:val="center"/>
              <w:rPr>
                <w:rFonts w:eastAsiaTheme="minorEastAsia"/>
                <w:b/>
                <w:lang w:val="en-US"/>
              </w:rPr>
            </w:pPr>
            <w:r w:rsidRPr="005069CD">
              <w:rPr>
                <w:rFonts w:eastAsiaTheme="minorEastAsia"/>
                <w:b/>
                <w:bCs/>
                <w:lang w:val="en-US"/>
              </w:rPr>
              <w:t>FD</w:t>
            </w:r>
            <m:oMath>
              <m:r>
                <m:rPr>
                  <m:sty m:val="bi"/>
                </m:rPr>
                <w:rPr>
                  <w:rFonts w:ascii="Cambria Math" w:eastAsiaTheme="minorEastAsia" w:hAnsi="Cambria Math"/>
                  <w:lang w:val="en-US"/>
                </w:rPr>
                <m:t>=1</m:t>
              </m:r>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8</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3B983D6" w14:textId="77777777" w:rsidR="004D0BFE" w:rsidRPr="007D15BA" w:rsidRDefault="004D0BFE" w:rsidP="00B87FF9">
            <w:pPr>
              <w:kinsoku w:val="0"/>
              <w:overflowPunct w:val="0"/>
              <w:jc w:val="right"/>
              <w:rPr>
                <w:rFonts w:eastAsia="Malgun Gothic"/>
                <w:lang w:val="en-US" w:eastAsia="ko-KR"/>
              </w:rPr>
            </w:pPr>
            <w:r w:rsidRPr="007D15BA">
              <w:rPr>
                <w:rFonts w:eastAsia="Malgun Gothic"/>
                <w:lang w:val="en-US" w:eastAsia="ko-KR"/>
              </w:rPr>
              <w:t>0.897</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F035B65" w14:textId="77777777" w:rsidR="004D0BFE" w:rsidRPr="007D15BA" w:rsidRDefault="004D0BFE" w:rsidP="00B87FF9">
            <w:pPr>
              <w:kinsoku w:val="0"/>
              <w:overflowPunct w:val="0"/>
              <w:jc w:val="right"/>
              <w:rPr>
                <w:rFonts w:eastAsia="Malgun Gothic"/>
                <w:lang w:val="en-US" w:eastAsia="ko-KR"/>
              </w:rPr>
            </w:pPr>
            <w:r w:rsidRPr="007D15BA">
              <w:rPr>
                <w:rFonts w:eastAsia="Malgun Gothic"/>
                <w:lang w:val="en-US" w:eastAsia="ko-KR"/>
              </w:rPr>
              <w:t>0.842</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ED60370" w14:textId="77777777" w:rsidR="004D0BFE" w:rsidRPr="007D15BA" w:rsidRDefault="004D0BFE" w:rsidP="00B87FF9">
            <w:pPr>
              <w:kinsoku w:val="0"/>
              <w:overflowPunct w:val="0"/>
              <w:jc w:val="right"/>
              <w:rPr>
                <w:rFonts w:eastAsia="Malgun Gothic"/>
                <w:lang w:val="en-US" w:eastAsia="ko-KR"/>
              </w:rPr>
            </w:pPr>
            <w:r w:rsidRPr="007D15BA">
              <w:rPr>
                <w:rFonts w:eastAsia="Malgun Gothic"/>
                <w:lang w:val="en-US" w:eastAsia="ko-KR"/>
              </w:rPr>
              <w:t>0.728</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34EC00D" w14:textId="77777777" w:rsidR="004D0BFE" w:rsidRPr="007D15BA" w:rsidRDefault="004D0BFE" w:rsidP="00B87FF9">
            <w:pPr>
              <w:kinsoku w:val="0"/>
              <w:overflowPunct w:val="0"/>
              <w:jc w:val="right"/>
              <w:rPr>
                <w:rFonts w:eastAsia="Malgun Gothic"/>
                <w:lang w:val="en-US" w:eastAsia="ko-KR"/>
              </w:rPr>
            </w:pPr>
            <w:r w:rsidRPr="007D15BA">
              <w:rPr>
                <w:rFonts w:eastAsia="Malgun Gothic"/>
                <w:lang w:val="en-US" w:eastAsia="ko-KR"/>
              </w:rPr>
              <w:t>0.671</w:t>
            </w:r>
          </w:p>
        </w:tc>
      </w:tr>
      <w:tr w:rsidR="004D0BFE" w:rsidRPr="005C68DB" w14:paraId="2AA0F1EC" w14:textId="77777777" w:rsidTr="006B15EA">
        <w:trPr>
          <w:trHeight w:val="265"/>
          <w:jc w:val="center"/>
        </w:trPr>
        <w:tc>
          <w:tcPr>
            <w:tcW w:w="1833" w:type="dxa"/>
            <w:vMerge/>
            <w:tcBorders>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tcPr>
          <w:p w14:paraId="1643DF5D" w14:textId="77777777" w:rsidR="004D0BFE" w:rsidRPr="005069CD" w:rsidRDefault="004D0BFE" w:rsidP="00B87FF9">
            <w:pPr>
              <w:kinsoku w:val="0"/>
              <w:overflowPunct w:val="0"/>
              <w:rPr>
                <w:rFonts w:eastAsiaTheme="minorEastAsia"/>
                <w:b/>
                <w:bCs/>
                <w:lang w:val="en-US"/>
              </w:rPr>
            </w:pP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44DCABF5" w14:textId="77777777" w:rsidR="004D0BFE" w:rsidRPr="007D15BA" w:rsidRDefault="004D0BFE" w:rsidP="00B87FF9">
            <w:pPr>
              <w:kinsoku w:val="0"/>
              <w:overflowPunct w:val="0"/>
              <w:jc w:val="center"/>
              <w:rPr>
                <w:rFonts w:eastAsiaTheme="minorEastAsia"/>
                <w:b/>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0BDA02E" w14:textId="77777777" w:rsidR="004D0BFE" w:rsidRPr="005069CD" w:rsidRDefault="004D0BFE" w:rsidP="00B87FF9">
            <w:pPr>
              <w:kinsoku w:val="0"/>
              <w:overflowPunct w:val="0"/>
              <w:jc w:val="right"/>
              <w:rPr>
                <w:rFonts w:eastAsia="Malgun Gothic"/>
                <w:b/>
                <w:bCs/>
                <w:lang w:val="en-US" w:eastAsia="ko-KR"/>
              </w:rPr>
            </w:pPr>
            <w:r w:rsidRPr="005069CD">
              <w:rPr>
                <w:rFonts w:eastAsiaTheme="minorEastAsia"/>
                <w:b/>
                <w:bCs/>
                <w:lang w:val="en-US"/>
              </w:rPr>
              <w:t>0.916</w:t>
            </w:r>
            <w:r w:rsidRPr="005069CD">
              <w:rPr>
                <w:rFonts w:eastAsiaTheme="minorEastAsia"/>
                <w:b/>
                <w:bCs/>
                <w:lang w:val="en-US"/>
              </w:rPr>
              <w:br/>
              <w:t>(+2.1%)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5B6FE2B" w14:textId="77777777" w:rsidR="004D0BFE" w:rsidRPr="005069CD" w:rsidRDefault="004D0BFE" w:rsidP="00B87FF9">
            <w:pPr>
              <w:kinsoku w:val="0"/>
              <w:overflowPunct w:val="0"/>
              <w:jc w:val="right"/>
              <w:rPr>
                <w:rFonts w:eastAsia="Malgun Gothic"/>
                <w:b/>
                <w:bCs/>
                <w:lang w:val="en-US" w:eastAsia="ko-KR"/>
              </w:rPr>
            </w:pPr>
            <w:r w:rsidRPr="005069CD">
              <w:rPr>
                <w:rFonts w:eastAsiaTheme="minorEastAsia"/>
                <w:b/>
                <w:bCs/>
                <w:lang w:val="en-US"/>
              </w:rPr>
              <w:t>0.873</w:t>
            </w:r>
            <w:r w:rsidRPr="005069CD">
              <w:rPr>
                <w:rFonts w:eastAsiaTheme="minorEastAsia"/>
                <w:b/>
                <w:bCs/>
                <w:lang w:val="en-US"/>
              </w:rPr>
              <w:br/>
              <w:t>(+3.7%)</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841A252" w14:textId="77777777" w:rsidR="004D0BFE" w:rsidRPr="005069CD" w:rsidRDefault="004D0BFE" w:rsidP="00B87FF9">
            <w:pPr>
              <w:kinsoku w:val="0"/>
              <w:overflowPunct w:val="0"/>
              <w:jc w:val="right"/>
              <w:rPr>
                <w:rFonts w:eastAsia="Malgun Gothic"/>
                <w:b/>
                <w:bCs/>
                <w:lang w:val="en-US" w:eastAsia="ko-KR"/>
              </w:rPr>
            </w:pPr>
            <w:r w:rsidRPr="005069CD">
              <w:rPr>
                <w:rFonts w:eastAsiaTheme="minorEastAsia"/>
                <w:b/>
                <w:bCs/>
                <w:lang w:val="en-US"/>
              </w:rPr>
              <w:t>0.769</w:t>
            </w:r>
            <w:r w:rsidRPr="005069CD">
              <w:rPr>
                <w:rFonts w:eastAsiaTheme="minorEastAsia"/>
                <w:b/>
                <w:bCs/>
                <w:lang w:val="en-US"/>
              </w:rPr>
              <w:br/>
              <w:t>(+5.6%)</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8FCF071" w14:textId="77777777" w:rsidR="004D0BFE" w:rsidRPr="005069CD" w:rsidRDefault="004D0BFE" w:rsidP="00B87FF9">
            <w:pPr>
              <w:kinsoku w:val="0"/>
              <w:overflowPunct w:val="0"/>
              <w:jc w:val="right"/>
              <w:rPr>
                <w:rFonts w:eastAsia="Malgun Gothic"/>
                <w:b/>
                <w:bCs/>
                <w:lang w:val="en-US" w:eastAsia="ko-KR"/>
              </w:rPr>
            </w:pPr>
            <w:r w:rsidRPr="005069CD">
              <w:rPr>
                <w:rFonts w:eastAsiaTheme="minorEastAsia"/>
                <w:b/>
                <w:bCs/>
                <w:lang w:val="en-US"/>
              </w:rPr>
              <w:t>0.733</w:t>
            </w:r>
            <w:r w:rsidRPr="005069CD">
              <w:rPr>
                <w:rFonts w:eastAsiaTheme="minorEastAsia"/>
                <w:b/>
                <w:bCs/>
                <w:lang w:val="en-US"/>
              </w:rPr>
              <w:br/>
              <w:t>(+9.2%)</w:t>
            </w:r>
          </w:p>
        </w:tc>
      </w:tr>
    </w:tbl>
    <w:p w14:paraId="7B6DC086" w14:textId="77777777" w:rsidR="004D0BFE" w:rsidRPr="005069CD" w:rsidRDefault="004D0BFE" w:rsidP="004D0BFE">
      <w:pPr>
        <w:kinsoku w:val="0"/>
        <w:overflowPunct w:val="0"/>
        <w:jc w:val="both"/>
        <w:rPr>
          <w:i/>
          <w:color w:val="44546A" w:themeColor="text2"/>
          <w:sz w:val="18"/>
          <w:lang w:val="en-US" w:eastAsia="ko-KR"/>
        </w:rPr>
      </w:pPr>
    </w:p>
    <w:p w14:paraId="0EF71533" w14:textId="6EE1A36C" w:rsidR="004D0BFE" w:rsidRDefault="004D0BFE" w:rsidP="004D0BFE">
      <w:pPr>
        <w:kinsoku w:val="0"/>
        <w:overflowPunct w:val="0"/>
        <w:jc w:val="both"/>
        <w:rPr>
          <w:rFonts w:eastAsiaTheme="minorEastAsia"/>
          <w:lang w:val="en-US"/>
        </w:rPr>
      </w:pPr>
    </w:p>
    <w:p w14:paraId="0D396B9A" w14:textId="51F8F632" w:rsidR="003855AE" w:rsidRDefault="003855AE" w:rsidP="004D0BFE">
      <w:pPr>
        <w:kinsoku w:val="0"/>
        <w:overflowPunct w:val="0"/>
        <w:jc w:val="both"/>
        <w:rPr>
          <w:rFonts w:eastAsiaTheme="minorEastAsia"/>
          <w:lang w:val="en-US"/>
        </w:rPr>
      </w:pPr>
      <w:r w:rsidRPr="007E69F7">
        <w:rPr>
          <w:b/>
          <w:bCs/>
          <w:lang w:val="en-US" w:eastAsia="ko-KR"/>
        </w:rPr>
        <w:t xml:space="preserve">CSI </w:t>
      </w:r>
      <w:r w:rsidR="00303F2A">
        <w:rPr>
          <w:b/>
          <w:bCs/>
          <w:lang w:val="en-US" w:eastAsia="ko-KR"/>
        </w:rPr>
        <w:t xml:space="preserve">interpolation </w:t>
      </w:r>
      <w:r>
        <w:rPr>
          <w:b/>
          <w:bCs/>
          <w:lang w:val="en-US" w:eastAsia="ko-KR"/>
        </w:rPr>
        <w:t>across analog beams</w:t>
      </w:r>
      <w:r>
        <w:rPr>
          <w:lang w:val="en-US" w:eastAsia="ko-KR"/>
        </w:rPr>
        <w:t xml:space="preserve">: </w:t>
      </w:r>
    </w:p>
    <w:p w14:paraId="58F2D3C7" w14:textId="4FC15C80" w:rsidR="007771AB" w:rsidRDefault="008E7B91" w:rsidP="00180F8D">
      <w:pPr>
        <w:spacing w:after="240"/>
        <w:jc w:val="both"/>
        <w:rPr>
          <w:lang w:val="en-US" w:eastAsia="ko-KR"/>
        </w:rPr>
      </w:pPr>
      <w:r>
        <w:rPr>
          <w:lang w:val="en-US" w:eastAsia="ko-KR"/>
        </w:rPr>
        <w:t xml:space="preserve">This section presents initial </w:t>
      </w:r>
      <w:r w:rsidR="008D240E">
        <w:rPr>
          <w:lang w:val="en-US" w:eastAsia="ko-KR"/>
        </w:rPr>
        <w:t xml:space="preserve">evaluation </w:t>
      </w:r>
      <w:r>
        <w:rPr>
          <w:lang w:val="en-US" w:eastAsia="ko-KR"/>
        </w:rPr>
        <w:t xml:space="preserve">results for AI-based channel interpolation </w:t>
      </w:r>
      <w:r w:rsidR="00305397" w:rsidRPr="00305397">
        <w:rPr>
          <w:lang w:val="en-US" w:eastAsia="ko-KR"/>
        </w:rPr>
        <w:t>applied to</w:t>
      </w:r>
      <w:r w:rsidR="00305397">
        <w:rPr>
          <w:lang w:val="en-US" w:eastAsia="ko-KR"/>
        </w:rPr>
        <w:t xml:space="preserve"> </w:t>
      </w:r>
      <w:r>
        <w:rPr>
          <w:lang w:val="en-US" w:eastAsia="ko-KR"/>
        </w:rPr>
        <w:t>analog beams used in hybrid beamforming. T</w:t>
      </w:r>
      <w:r w:rsidR="00305397">
        <w:rPr>
          <w:lang w:val="en-US" w:eastAsia="ko-KR"/>
        </w:rPr>
        <w:t>he</w:t>
      </w:r>
      <w:r w:rsidR="00305397" w:rsidRPr="00305397">
        <w:t xml:space="preserve"> </w:t>
      </w:r>
      <w:r w:rsidR="00FB26FA">
        <w:t>complete</w:t>
      </w:r>
      <w:r w:rsidR="00305397" w:rsidRPr="00305397">
        <w:rPr>
          <w:lang w:val="en-US" w:eastAsia="ko-KR"/>
        </w:rPr>
        <w:t xml:space="preserve"> set of beams, known as the analog beamforming codebook—where each beam is defined by its azimuth and zenith</w:t>
      </w:r>
      <w:r>
        <w:rPr>
          <w:lang w:val="en-US" w:eastAsia="ko-KR"/>
        </w:rPr>
        <w:t xml:space="preserve"> direction</w:t>
      </w:r>
      <w:r w:rsidR="00342D5A">
        <w:rPr>
          <w:lang w:val="en-US" w:eastAsia="ko-KR"/>
        </w:rPr>
        <w:t xml:space="preserve"> angle</w:t>
      </w:r>
      <w:r>
        <w:rPr>
          <w:lang w:val="en-US" w:eastAsia="ko-KR"/>
        </w:rPr>
        <w:t xml:space="preserve">s </w:t>
      </w:r>
      <w:r w:rsidRPr="00ED2F73">
        <w:rPr>
          <w:lang w:val="en-US" w:eastAsia="ko-KR"/>
        </w:rPr>
        <w:t>(Az, Ze)</w:t>
      </w:r>
      <w:r w:rsidR="009741BD" w:rsidRPr="009741BD">
        <w:t xml:space="preserve"> </w:t>
      </w:r>
      <w:r w:rsidR="009741BD" w:rsidRPr="009741BD">
        <w:rPr>
          <w:lang w:val="en-US" w:eastAsia="ko-KR"/>
        </w:rPr>
        <w:t xml:space="preserve">—is divided into two groups: measurement beams and data beams. Channel State Information (CSI) is </w:t>
      </w:r>
      <w:r w:rsidR="007771AB">
        <w:rPr>
          <w:lang w:val="en-US" w:eastAsia="ko-KR"/>
        </w:rPr>
        <w:t>obtain</w:t>
      </w:r>
      <w:r w:rsidR="009741BD" w:rsidRPr="009741BD">
        <w:rPr>
          <w:lang w:val="en-US" w:eastAsia="ko-KR"/>
        </w:rPr>
        <w:t>ed for the measurement beams and then used by an AI/ML interpolator to estimate the channels for the data beams.</w:t>
      </w:r>
    </w:p>
    <w:p w14:paraId="46259C96" w14:textId="1BA6CD42" w:rsidR="00180F8D" w:rsidRDefault="007771AB" w:rsidP="00180F8D">
      <w:pPr>
        <w:spacing w:after="240"/>
        <w:jc w:val="both"/>
        <w:rPr>
          <w:lang w:val="en-US" w:eastAsia="ko-KR"/>
        </w:rPr>
      </w:pPr>
      <w:r w:rsidRPr="007771AB">
        <w:rPr>
          <w:lang w:val="en-US" w:eastAsia="ko-KR"/>
        </w:rPr>
        <w:t>In this initial evaluation, the codebook consists of six beams in total. CSI is directly measured for two beams, while the channels for the remaining beams are obtained through AI-based interpolation.</w:t>
      </w:r>
      <w:r w:rsidR="008D240E">
        <w:rPr>
          <w:lang w:val="en-US" w:eastAsia="ko-KR"/>
        </w:rPr>
        <w:t xml:space="preserve"> </w:t>
      </w:r>
      <w:r w:rsidR="003F2E99">
        <w:rPr>
          <w:lang w:val="en-US" w:eastAsia="ko-KR"/>
        </w:rPr>
        <w:t xml:space="preserve">The results are summarized in </w:t>
      </w:r>
      <w:r w:rsidR="00E45377" w:rsidRPr="006B15EA">
        <w:fldChar w:fldCharType="begin"/>
      </w:r>
      <w:r w:rsidR="00E45377">
        <w:rPr>
          <w:lang w:val="en-US" w:eastAsia="ko-KR"/>
        </w:rPr>
        <w:instrText xml:space="preserve"> REF _Ref205396379 \h </w:instrText>
      </w:r>
      <w:r w:rsidR="00E45377" w:rsidRPr="006B15EA">
        <w:rPr>
          <w:lang w:val="en-US" w:eastAsia="ko-KR"/>
        </w:rPr>
        <w:fldChar w:fldCharType="separate"/>
      </w:r>
      <w:r w:rsidR="006B15EA" w:rsidRPr="00ED2F73">
        <w:t xml:space="preserve">Table </w:t>
      </w:r>
      <w:r w:rsidR="006B15EA">
        <w:rPr>
          <w:noProof/>
        </w:rPr>
        <w:t>8</w:t>
      </w:r>
      <w:r w:rsidR="00E45377" w:rsidRPr="006B15EA">
        <w:fldChar w:fldCharType="end"/>
      </w:r>
      <w:r w:rsidR="00E45377">
        <w:rPr>
          <w:lang w:val="en-US" w:eastAsia="ko-KR"/>
        </w:rPr>
        <w:t xml:space="preserve">. </w:t>
      </w:r>
      <w:r w:rsidR="00180F8D" w:rsidRPr="00ED2F73">
        <w:rPr>
          <w:lang w:val="en-US" w:eastAsia="ko-KR"/>
        </w:rPr>
        <w:t xml:space="preserve"> As a reference for comparison, the results for a genie-aided sample-and-hold interpolation method (where a channel with the smallest MSE is selected among measurement beams) are provided in </w:t>
      </w:r>
      <w:r w:rsidR="00FD6B0C" w:rsidRPr="006B15EA">
        <w:fldChar w:fldCharType="begin"/>
      </w:r>
      <w:r w:rsidR="00FD6B0C">
        <w:rPr>
          <w:lang w:val="en-US" w:eastAsia="ko-KR"/>
        </w:rPr>
        <w:instrText xml:space="preserve"> REF _Ref205396386 \h </w:instrText>
      </w:r>
      <w:r w:rsidR="00FD6B0C" w:rsidRPr="006B15EA">
        <w:rPr>
          <w:lang w:val="en-US" w:eastAsia="ko-KR"/>
        </w:rPr>
        <w:fldChar w:fldCharType="separate"/>
      </w:r>
      <w:r w:rsidR="006B15EA" w:rsidRPr="004E61A4">
        <w:t xml:space="preserve">Table </w:t>
      </w:r>
      <w:r w:rsidR="006B15EA">
        <w:rPr>
          <w:noProof/>
        </w:rPr>
        <w:t>9</w:t>
      </w:r>
      <w:r w:rsidR="00FD6B0C" w:rsidRPr="006B15EA">
        <w:fldChar w:fldCharType="end"/>
      </w:r>
      <w:r w:rsidR="00FD6B0C">
        <w:rPr>
          <w:lang w:val="en-US" w:eastAsia="ko-KR"/>
        </w:rPr>
        <w:t>.</w:t>
      </w:r>
    </w:p>
    <w:p w14:paraId="6C1CD8B3" w14:textId="39304FE5" w:rsidR="003855AE" w:rsidRPr="004E61A4" w:rsidRDefault="003855AE" w:rsidP="003855AE">
      <w:pPr>
        <w:pStyle w:val="Caption"/>
      </w:pPr>
      <w:bookmarkStart w:id="56" w:name="_Hlk205917813"/>
      <w:r w:rsidRPr="004E61A4">
        <w:t xml:space="preserve">Observation </w:t>
      </w:r>
      <w:r w:rsidR="008B6E68">
        <w:fldChar w:fldCharType="begin"/>
      </w:r>
      <w:r w:rsidR="008B6E68">
        <w:instrText xml:space="preserve"> SEQ Observation_ \* ARABIC </w:instrText>
      </w:r>
      <w:r w:rsidR="008B6E68">
        <w:fldChar w:fldCharType="separate"/>
      </w:r>
      <w:r w:rsidR="006B15EA">
        <w:rPr>
          <w:noProof/>
        </w:rPr>
        <w:t>27</w:t>
      </w:r>
      <w:r w:rsidR="008B6E68">
        <w:rPr>
          <w:noProof/>
        </w:rPr>
        <w:fldChar w:fldCharType="end"/>
      </w:r>
      <w:r w:rsidRPr="004E61A4">
        <w:t xml:space="preserve">: </w:t>
      </w:r>
      <w:r w:rsidRPr="00267AC0">
        <w:t xml:space="preserve">The </w:t>
      </w:r>
      <w:bookmarkEnd w:id="56"/>
      <w:r w:rsidRPr="00267AC0">
        <w:t>proposed AI-based channel interpolation reduces CSI-RS overhead in massive MIMO systems employing hybrid beamforming, while achieving channel prediction performance comparable to genie-aided sample-and-hold interpolation that relies on prior knowledge of the optimal measurement beam</w:t>
      </w:r>
      <w:r w:rsidRPr="004E61A4">
        <w:t>.</w:t>
      </w:r>
    </w:p>
    <w:p w14:paraId="2BF4ED9A" w14:textId="6B8AD8F0" w:rsidR="00180F8D" w:rsidRPr="00ED2F73" w:rsidRDefault="00180F8D" w:rsidP="004E61A4">
      <w:pPr>
        <w:pStyle w:val="Caption"/>
        <w:jc w:val="center"/>
      </w:pPr>
      <w:bookmarkStart w:id="57" w:name="_Ref205396379"/>
      <w:r w:rsidRPr="00ED2F73">
        <w:t xml:space="preserve">Table </w:t>
      </w:r>
      <w:r w:rsidR="008B6E68">
        <w:fldChar w:fldCharType="begin"/>
      </w:r>
      <w:r w:rsidR="008B6E68">
        <w:instrText xml:space="preserve"> SEQ Table \* ARABIC </w:instrText>
      </w:r>
      <w:r w:rsidR="008B6E68">
        <w:fldChar w:fldCharType="separate"/>
      </w:r>
      <w:r w:rsidR="006B15EA">
        <w:rPr>
          <w:noProof/>
        </w:rPr>
        <w:t>8</w:t>
      </w:r>
      <w:r w:rsidR="008B6E68">
        <w:rPr>
          <w:noProof/>
        </w:rPr>
        <w:fldChar w:fldCharType="end"/>
      </w:r>
      <w:bookmarkEnd w:id="57"/>
      <w:r w:rsidRPr="00ED2F73">
        <w:t xml:space="preserve"> The GCS performance of the AI-based channel interpolation for analog beams</w:t>
      </w:r>
    </w:p>
    <w:tbl>
      <w:tblPr>
        <w:tblStyle w:val="TableGrid"/>
        <w:tblW w:w="0" w:type="auto"/>
        <w:jc w:val="center"/>
        <w:tblLook w:val="04A0" w:firstRow="1" w:lastRow="0" w:firstColumn="1" w:lastColumn="0" w:noHBand="0" w:noVBand="1"/>
      </w:tblPr>
      <w:tblGrid>
        <w:gridCol w:w="1947"/>
        <w:gridCol w:w="1357"/>
        <w:gridCol w:w="1357"/>
        <w:gridCol w:w="1357"/>
        <w:gridCol w:w="1358"/>
      </w:tblGrid>
      <w:tr w:rsidR="00180F8D" w:rsidRPr="005C68DB" w14:paraId="2E7D3407" w14:textId="77777777" w:rsidTr="006B15EA">
        <w:trPr>
          <w:jc w:val="center"/>
        </w:trPr>
        <w:tc>
          <w:tcPr>
            <w:tcW w:w="1947" w:type="dxa"/>
            <w:vAlign w:val="center"/>
          </w:tcPr>
          <w:p w14:paraId="6E4BEEE1" w14:textId="77777777" w:rsidR="00180F8D" w:rsidRPr="00ED2F73" w:rsidRDefault="00180F8D" w:rsidP="008A6749">
            <w:pPr>
              <w:rPr>
                <w:b/>
                <w:lang w:val="en-US" w:eastAsia="ko-KR"/>
              </w:rPr>
            </w:pPr>
            <w:r w:rsidRPr="00ED2F73">
              <w:rPr>
                <w:b/>
                <w:lang w:val="en-US" w:eastAsia="ko-KR"/>
              </w:rPr>
              <w:t>Analog Beam Direction (Az</w:t>
            </w:r>
            <w:r w:rsidRPr="00ED2F73">
              <w:rPr>
                <w:rFonts w:ascii="Malgun Gothic" w:eastAsia="Malgun Gothic" w:hAnsi="Malgun Gothic"/>
                <w:lang w:val="en-US" w:eastAsia="ko-KR"/>
              </w:rPr>
              <w:t>°</w:t>
            </w:r>
            <w:r w:rsidRPr="00ED2F73">
              <w:rPr>
                <w:b/>
                <w:lang w:val="en-US" w:eastAsia="ko-KR"/>
              </w:rPr>
              <w:t>, Ze</w:t>
            </w:r>
            <w:r w:rsidRPr="00ED2F73">
              <w:rPr>
                <w:rFonts w:ascii="Malgun Gothic" w:eastAsia="Malgun Gothic" w:hAnsi="Malgun Gothic"/>
                <w:lang w:val="en-US" w:eastAsia="ko-KR"/>
              </w:rPr>
              <w:t>°</w:t>
            </w:r>
            <w:r w:rsidRPr="00ED2F73">
              <w:rPr>
                <w:b/>
                <w:lang w:val="en-US" w:eastAsia="ko-KR"/>
              </w:rPr>
              <w:t>)</w:t>
            </w:r>
          </w:p>
        </w:tc>
        <w:tc>
          <w:tcPr>
            <w:tcW w:w="1357" w:type="dxa"/>
            <w:vAlign w:val="center"/>
          </w:tcPr>
          <w:p w14:paraId="721827F2" w14:textId="77777777" w:rsidR="00180F8D" w:rsidRPr="00ED2F73" w:rsidRDefault="00180F8D" w:rsidP="008A6749">
            <w:pPr>
              <w:jc w:val="both"/>
              <w:rPr>
                <w:lang w:val="en-US" w:eastAsia="ko-KR"/>
              </w:rPr>
            </w:pPr>
            <w:r w:rsidRPr="005C68DB">
              <w:rPr>
                <w:b/>
                <w:bCs/>
                <w:lang w:val="en-US"/>
              </w:rPr>
              <w:t>Layer#1</w:t>
            </w:r>
          </w:p>
        </w:tc>
        <w:tc>
          <w:tcPr>
            <w:tcW w:w="1357" w:type="dxa"/>
            <w:vAlign w:val="center"/>
          </w:tcPr>
          <w:p w14:paraId="23C152A5" w14:textId="77777777" w:rsidR="00180F8D" w:rsidRPr="00ED2F73" w:rsidRDefault="00180F8D" w:rsidP="008A6749">
            <w:pPr>
              <w:jc w:val="both"/>
              <w:rPr>
                <w:lang w:val="en-US" w:eastAsia="ko-KR"/>
              </w:rPr>
            </w:pPr>
            <w:r w:rsidRPr="005C68DB">
              <w:rPr>
                <w:b/>
                <w:bCs/>
                <w:lang w:val="en-US"/>
              </w:rPr>
              <w:t>Layer#2</w:t>
            </w:r>
          </w:p>
        </w:tc>
        <w:tc>
          <w:tcPr>
            <w:tcW w:w="1357" w:type="dxa"/>
            <w:vAlign w:val="center"/>
          </w:tcPr>
          <w:p w14:paraId="4A8C54CA" w14:textId="77777777" w:rsidR="00180F8D" w:rsidRPr="00ED2F73" w:rsidRDefault="00180F8D" w:rsidP="008A6749">
            <w:pPr>
              <w:jc w:val="both"/>
              <w:rPr>
                <w:lang w:val="en-US" w:eastAsia="ko-KR"/>
              </w:rPr>
            </w:pPr>
            <w:r w:rsidRPr="005C68DB">
              <w:rPr>
                <w:b/>
                <w:bCs/>
                <w:lang w:val="en-US"/>
              </w:rPr>
              <w:t>Layer#3</w:t>
            </w:r>
          </w:p>
        </w:tc>
        <w:tc>
          <w:tcPr>
            <w:tcW w:w="1358" w:type="dxa"/>
            <w:vAlign w:val="center"/>
          </w:tcPr>
          <w:p w14:paraId="049DA2DA" w14:textId="77777777" w:rsidR="00180F8D" w:rsidRPr="00ED2F73" w:rsidRDefault="00180F8D" w:rsidP="008A6749">
            <w:pPr>
              <w:jc w:val="both"/>
              <w:rPr>
                <w:lang w:val="en-US" w:eastAsia="ko-KR"/>
              </w:rPr>
            </w:pPr>
            <w:r w:rsidRPr="005C68DB">
              <w:rPr>
                <w:b/>
                <w:bCs/>
                <w:lang w:val="en-US"/>
              </w:rPr>
              <w:t>Layer#4</w:t>
            </w:r>
          </w:p>
        </w:tc>
      </w:tr>
      <w:tr w:rsidR="00180F8D" w:rsidRPr="005C68DB" w14:paraId="266EC778" w14:textId="77777777" w:rsidTr="008A6749">
        <w:trPr>
          <w:jc w:val="center"/>
        </w:trPr>
        <w:tc>
          <w:tcPr>
            <w:tcW w:w="1947" w:type="dxa"/>
          </w:tcPr>
          <w:p w14:paraId="1441B82D" w14:textId="77777777" w:rsidR="00180F8D" w:rsidRPr="00ED2F73" w:rsidRDefault="00180F8D" w:rsidP="008A6749">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90</w:t>
            </w:r>
            <w:r w:rsidRPr="00ED2F73">
              <w:rPr>
                <w:rFonts w:ascii="Malgun Gothic" w:eastAsia="Malgun Gothic" w:hAnsi="Malgun Gothic"/>
                <w:lang w:val="en-US" w:eastAsia="ko-KR"/>
              </w:rPr>
              <w:t>°</w:t>
            </w:r>
            <w:r w:rsidRPr="00ED2F73">
              <w:rPr>
                <w:lang w:val="en-US" w:eastAsia="ko-KR"/>
              </w:rPr>
              <w:t>)</w:t>
            </w:r>
          </w:p>
        </w:tc>
        <w:tc>
          <w:tcPr>
            <w:tcW w:w="1357" w:type="dxa"/>
          </w:tcPr>
          <w:p w14:paraId="384362B3" w14:textId="77777777" w:rsidR="00180F8D" w:rsidRPr="00ED2F73" w:rsidRDefault="00180F8D" w:rsidP="008A6749">
            <w:pPr>
              <w:jc w:val="both"/>
              <w:rPr>
                <w:lang w:val="en-US" w:eastAsia="ko-KR"/>
              </w:rPr>
            </w:pPr>
            <w:r w:rsidRPr="00ED2F73">
              <w:rPr>
                <w:lang w:val="en-US"/>
              </w:rPr>
              <w:t>0.90</w:t>
            </w:r>
          </w:p>
        </w:tc>
        <w:tc>
          <w:tcPr>
            <w:tcW w:w="1357" w:type="dxa"/>
          </w:tcPr>
          <w:p w14:paraId="0C2E4A64" w14:textId="77777777" w:rsidR="00180F8D" w:rsidRPr="00ED2F73" w:rsidRDefault="00180F8D" w:rsidP="008A6749">
            <w:pPr>
              <w:jc w:val="both"/>
              <w:rPr>
                <w:lang w:val="en-US" w:eastAsia="ko-KR"/>
              </w:rPr>
            </w:pPr>
            <w:r w:rsidRPr="00ED2F73">
              <w:rPr>
                <w:lang w:val="en-US"/>
              </w:rPr>
              <w:t>0.86</w:t>
            </w:r>
          </w:p>
        </w:tc>
        <w:tc>
          <w:tcPr>
            <w:tcW w:w="1357" w:type="dxa"/>
          </w:tcPr>
          <w:p w14:paraId="66E89E3D" w14:textId="77777777" w:rsidR="00180F8D" w:rsidRPr="00ED2F73" w:rsidRDefault="00180F8D" w:rsidP="008A6749">
            <w:pPr>
              <w:jc w:val="both"/>
              <w:rPr>
                <w:lang w:val="en-US" w:eastAsia="ko-KR"/>
              </w:rPr>
            </w:pPr>
            <w:r w:rsidRPr="00ED2F73">
              <w:rPr>
                <w:lang w:val="en-US"/>
              </w:rPr>
              <w:t>0.81</w:t>
            </w:r>
          </w:p>
        </w:tc>
        <w:tc>
          <w:tcPr>
            <w:tcW w:w="1358" w:type="dxa"/>
          </w:tcPr>
          <w:p w14:paraId="050B880B" w14:textId="77777777" w:rsidR="00180F8D" w:rsidRPr="00ED2F73" w:rsidRDefault="00180F8D" w:rsidP="008A6749">
            <w:pPr>
              <w:jc w:val="both"/>
              <w:rPr>
                <w:lang w:val="en-US" w:eastAsia="ko-KR"/>
              </w:rPr>
            </w:pPr>
            <w:r w:rsidRPr="00ED2F73">
              <w:rPr>
                <w:lang w:val="en-US"/>
              </w:rPr>
              <w:t>0.81</w:t>
            </w:r>
          </w:p>
        </w:tc>
      </w:tr>
      <w:tr w:rsidR="00180F8D" w:rsidRPr="004E61A4" w14:paraId="7CE6AFBD" w14:textId="77777777" w:rsidTr="008A6749">
        <w:trPr>
          <w:jc w:val="center"/>
        </w:trPr>
        <w:tc>
          <w:tcPr>
            <w:tcW w:w="1947" w:type="dxa"/>
          </w:tcPr>
          <w:p w14:paraId="02E70649" w14:textId="77777777" w:rsidR="00180F8D" w:rsidRPr="004E61A4" w:rsidRDefault="00180F8D" w:rsidP="008A6749">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73E8E121" w14:textId="77777777" w:rsidR="00180F8D" w:rsidRPr="004E61A4" w:rsidRDefault="00180F8D" w:rsidP="008A6749">
            <w:pPr>
              <w:jc w:val="both"/>
              <w:rPr>
                <w:lang w:val="en-US" w:eastAsia="ko-KR"/>
              </w:rPr>
            </w:pPr>
            <w:r w:rsidRPr="004E61A4">
              <w:rPr>
                <w:lang w:val="en-US"/>
              </w:rPr>
              <w:t>0.91</w:t>
            </w:r>
          </w:p>
        </w:tc>
        <w:tc>
          <w:tcPr>
            <w:tcW w:w="1357" w:type="dxa"/>
          </w:tcPr>
          <w:p w14:paraId="48119B30" w14:textId="77777777" w:rsidR="00180F8D" w:rsidRPr="004E61A4" w:rsidRDefault="00180F8D" w:rsidP="008A6749">
            <w:pPr>
              <w:jc w:val="both"/>
              <w:rPr>
                <w:lang w:val="en-US" w:eastAsia="ko-KR"/>
              </w:rPr>
            </w:pPr>
            <w:r w:rsidRPr="004E61A4">
              <w:rPr>
                <w:lang w:val="en-US"/>
              </w:rPr>
              <w:t>0.87</w:t>
            </w:r>
          </w:p>
        </w:tc>
        <w:tc>
          <w:tcPr>
            <w:tcW w:w="1357" w:type="dxa"/>
          </w:tcPr>
          <w:p w14:paraId="667B5614" w14:textId="77777777" w:rsidR="00180F8D" w:rsidRPr="004E61A4" w:rsidRDefault="00180F8D" w:rsidP="008A6749">
            <w:pPr>
              <w:jc w:val="both"/>
              <w:rPr>
                <w:lang w:val="en-US" w:eastAsia="ko-KR"/>
              </w:rPr>
            </w:pPr>
            <w:r w:rsidRPr="004E61A4">
              <w:rPr>
                <w:lang w:val="en-US"/>
              </w:rPr>
              <w:t>0.84</w:t>
            </w:r>
          </w:p>
        </w:tc>
        <w:tc>
          <w:tcPr>
            <w:tcW w:w="1358" w:type="dxa"/>
          </w:tcPr>
          <w:p w14:paraId="24A22EB6" w14:textId="77777777" w:rsidR="00180F8D" w:rsidRPr="004E61A4" w:rsidRDefault="00180F8D" w:rsidP="008A6749">
            <w:pPr>
              <w:jc w:val="both"/>
              <w:rPr>
                <w:lang w:val="en-US" w:eastAsia="ko-KR"/>
              </w:rPr>
            </w:pPr>
            <w:r w:rsidRPr="004E61A4">
              <w:rPr>
                <w:lang w:val="en-US"/>
              </w:rPr>
              <w:t>0.84</w:t>
            </w:r>
          </w:p>
        </w:tc>
      </w:tr>
      <w:tr w:rsidR="00180F8D" w:rsidRPr="004E61A4" w14:paraId="1D272E67" w14:textId="77777777" w:rsidTr="008A6749">
        <w:trPr>
          <w:jc w:val="center"/>
        </w:trPr>
        <w:tc>
          <w:tcPr>
            <w:tcW w:w="1947" w:type="dxa"/>
          </w:tcPr>
          <w:p w14:paraId="38F0EBA2" w14:textId="77777777" w:rsidR="00180F8D" w:rsidRPr="004E61A4" w:rsidRDefault="00180F8D" w:rsidP="008A6749">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r w:rsidRPr="004E61A4">
              <w:rPr>
                <w:vertAlign w:val="superscript"/>
                <w:lang w:val="en-US" w:eastAsia="ko-KR"/>
              </w:rPr>
              <w:t>1</w:t>
            </w:r>
          </w:p>
        </w:tc>
        <w:tc>
          <w:tcPr>
            <w:tcW w:w="1357" w:type="dxa"/>
          </w:tcPr>
          <w:p w14:paraId="0D8C7701" w14:textId="77777777" w:rsidR="00180F8D" w:rsidRPr="004E61A4" w:rsidRDefault="00180F8D" w:rsidP="008A6749">
            <w:pPr>
              <w:jc w:val="both"/>
              <w:rPr>
                <w:lang w:val="en-US" w:eastAsia="ko-KR"/>
              </w:rPr>
            </w:pPr>
            <w:r w:rsidRPr="004E61A4">
              <w:rPr>
                <w:lang w:val="en-US" w:eastAsia="ko-KR"/>
              </w:rPr>
              <w:t>1.0</w:t>
            </w:r>
          </w:p>
        </w:tc>
        <w:tc>
          <w:tcPr>
            <w:tcW w:w="1357" w:type="dxa"/>
          </w:tcPr>
          <w:p w14:paraId="60BE09F9" w14:textId="77777777" w:rsidR="00180F8D" w:rsidRPr="004E61A4" w:rsidRDefault="00180F8D" w:rsidP="008A6749">
            <w:pPr>
              <w:jc w:val="both"/>
              <w:rPr>
                <w:lang w:val="en-US" w:eastAsia="ko-KR"/>
              </w:rPr>
            </w:pPr>
            <w:r w:rsidRPr="004E61A4">
              <w:rPr>
                <w:lang w:val="en-US" w:eastAsia="ko-KR"/>
              </w:rPr>
              <w:t>1.0</w:t>
            </w:r>
          </w:p>
        </w:tc>
        <w:tc>
          <w:tcPr>
            <w:tcW w:w="1357" w:type="dxa"/>
          </w:tcPr>
          <w:p w14:paraId="75918087" w14:textId="77777777" w:rsidR="00180F8D" w:rsidRPr="004E61A4" w:rsidRDefault="00180F8D" w:rsidP="008A6749">
            <w:pPr>
              <w:jc w:val="both"/>
              <w:rPr>
                <w:lang w:val="en-US" w:eastAsia="ko-KR"/>
              </w:rPr>
            </w:pPr>
            <w:r w:rsidRPr="004E61A4">
              <w:rPr>
                <w:lang w:val="en-US" w:eastAsia="ko-KR"/>
              </w:rPr>
              <w:t>1.0</w:t>
            </w:r>
          </w:p>
        </w:tc>
        <w:tc>
          <w:tcPr>
            <w:tcW w:w="1358" w:type="dxa"/>
          </w:tcPr>
          <w:p w14:paraId="69FCAA89" w14:textId="77777777" w:rsidR="00180F8D" w:rsidRPr="004E61A4" w:rsidRDefault="00180F8D" w:rsidP="008A6749">
            <w:pPr>
              <w:jc w:val="both"/>
              <w:rPr>
                <w:lang w:val="en-US" w:eastAsia="ko-KR"/>
              </w:rPr>
            </w:pPr>
            <w:r w:rsidRPr="004E61A4">
              <w:rPr>
                <w:lang w:val="en-US" w:eastAsia="ko-KR"/>
              </w:rPr>
              <w:t>1.0</w:t>
            </w:r>
          </w:p>
        </w:tc>
      </w:tr>
      <w:tr w:rsidR="00180F8D" w:rsidRPr="004E61A4" w14:paraId="1BBD638B" w14:textId="77777777" w:rsidTr="008A6749">
        <w:trPr>
          <w:jc w:val="center"/>
        </w:trPr>
        <w:tc>
          <w:tcPr>
            <w:tcW w:w="1947" w:type="dxa"/>
          </w:tcPr>
          <w:p w14:paraId="032BD6BA" w14:textId="77777777" w:rsidR="00180F8D" w:rsidRPr="004E61A4" w:rsidRDefault="00180F8D" w:rsidP="008A6749">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r w:rsidRPr="004E61A4">
              <w:rPr>
                <w:vertAlign w:val="superscript"/>
                <w:lang w:val="en-US" w:eastAsia="ko-KR"/>
              </w:rPr>
              <w:t>1</w:t>
            </w:r>
          </w:p>
        </w:tc>
        <w:tc>
          <w:tcPr>
            <w:tcW w:w="1357" w:type="dxa"/>
          </w:tcPr>
          <w:p w14:paraId="43D93E9D" w14:textId="77777777" w:rsidR="00180F8D" w:rsidRPr="004E61A4" w:rsidRDefault="00180F8D" w:rsidP="008A6749">
            <w:pPr>
              <w:jc w:val="both"/>
              <w:rPr>
                <w:lang w:val="en-US" w:eastAsia="ko-KR"/>
              </w:rPr>
            </w:pPr>
            <w:r w:rsidRPr="004E61A4">
              <w:rPr>
                <w:lang w:val="en-US" w:eastAsia="ko-KR"/>
              </w:rPr>
              <w:t>1.0</w:t>
            </w:r>
          </w:p>
        </w:tc>
        <w:tc>
          <w:tcPr>
            <w:tcW w:w="1357" w:type="dxa"/>
          </w:tcPr>
          <w:p w14:paraId="0043EADA" w14:textId="77777777" w:rsidR="00180F8D" w:rsidRPr="004E61A4" w:rsidRDefault="00180F8D" w:rsidP="008A6749">
            <w:pPr>
              <w:jc w:val="both"/>
              <w:rPr>
                <w:lang w:val="en-US" w:eastAsia="ko-KR"/>
              </w:rPr>
            </w:pPr>
            <w:r w:rsidRPr="004E61A4">
              <w:rPr>
                <w:lang w:val="en-US" w:eastAsia="ko-KR"/>
              </w:rPr>
              <w:t>1.0</w:t>
            </w:r>
          </w:p>
        </w:tc>
        <w:tc>
          <w:tcPr>
            <w:tcW w:w="1357" w:type="dxa"/>
          </w:tcPr>
          <w:p w14:paraId="48956132" w14:textId="77777777" w:rsidR="00180F8D" w:rsidRPr="004E61A4" w:rsidRDefault="00180F8D" w:rsidP="008A6749">
            <w:pPr>
              <w:jc w:val="both"/>
              <w:rPr>
                <w:lang w:val="en-US" w:eastAsia="ko-KR"/>
              </w:rPr>
            </w:pPr>
            <w:r w:rsidRPr="004E61A4">
              <w:rPr>
                <w:lang w:val="en-US" w:eastAsia="ko-KR"/>
              </w:rPr>
              <w:t>1.0</w:t>
            </w:r>
          </w:p>
        </w:tc>
        <w:tc>
          <w:tcPr>
            <w:tcW w:w="1358" w:type="dxa"/>
          </w:tcPr>
          <w:p w14:paraId="25BE9741" w14:textId="77777777" w:rsidR="00180F8D" w:rsidRPr="004E61A4" w:rsidRDefault="00180F8D" w:rsidP="008A6749">
            <w:pPr>
              <w:jc w:val="both"/>
              <w:rPr>
                <w:lang w:val="en-US" w:eastAsia="ko-KR"/>
              </w:rPr>
            </w:pPr>
            <w:r w:rsidRPr="004E61A4">
              <w:rPr>
                <w:lang w:val="en-US" w:eastAsia="ko-KR"/>
              </w:rPr>
              <w:t>1.0</w:t>
            </w:r>
          </w:p>
        </w:tc>
      </w:tr>
      <w:tr w:rsidR="00180F8D" w:rsidRPr="004E61A4" w14:paraId="75BA80B9" w14:textId="77777777" w:rsidTr="008A6749">
        <w:trPr>
          <w:jc w:val="center"/>
        </w:trPr>
        <w:tc>
          <w:tcPr>
            <w:tcW w:w="1947" w:type="dxa"/>
          </w:tcPr>
          <w:p w14:paraId="4BA0978C" w14:textId="77777777" w:rsidR="00180F8D" w:rsidRPr="004E61A4" w:rsidRDefault="00180F8D" w:rsidP="008A6749">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p>
        </w:tc>
        <w:tc>
          <w:tcPr>
            <w:tcW w:w="1357" w:type="dxa"/>
          </w:tcPr>
          <w:p w14:paraId="6AE2BDB5" w14:textId="77777777" w:rsidR="00180F8D" w:rsidRPr="004E61A4" w:rsidRDefault="00180F8D" w:rsidP="008A6749">
            <w:pPr>
              <w:jc w:val="both"/>
              <w:rPr>
                <w:lang w:val="en-US" w:eastAsia="ko-KR"/>
              </w:rPr>
            </w:pPr>
            <w:r w:rsidRPr="004E61A4">
              <w:rPr>
                <w:lang w:val="en-US"/>
              </w:rPr>
              <w:t>0.91</w:t>
            </w:r>
          </w:p>
        </w:tc>
        <w:tc>
          <w:tcPr>
            <w:tcW w:w="1357" w:type="dxa"/>
          </w:tcPr>
          <w:p w14:paraId="1794BF85" w14:textId="77777777" w:rsidR="00180F8D" w:rsidRPr="004E61A4" w:rsidRDefault="00180F8D" w:rsidP="008A6749">
            <w:pPr>
              <w:jc w:val="both"/>
              <w:rPr>
                <w:lang w:val="en-US" w:eastAsia="ko-KR"/>
              </w:rPr>
            </w:pPr>
            <w:r w:rsidRPr="004E61A4">
              <w:rPr>
                <w:lang w:val="en-US"/>
              </w:rPr>
              <w:t>0.88</w:t>
            </w:r>
          </w:p>
        </w:tc>
        <w:tc>
          <w:tcPr>
            <w:tcW w:w="1357" w:type="dxa"/>
          </w:tcPr>
          <w:p w14:paraId="4084010C" w14:textId="77777777" w:rsidR="00180F8D" w:rsidRPr="004E61A4" w:rsidRDefault="00180F8D" w:rsidP="008A6749">
            <w:pPr>
              <w:jc w:val="both"/>
              <w:rPr>
                <w:lang w:val="en-US" w:eastAsia="ko-KR"/>
              </w:rPr>
            </w:pPr>
            <w:r w:rsidRPr="004E61A4">
              <w:rPr>
                <w:lang w:val="en-US"/>
              </w:rPr>
              <w:t>0.85</w:t>
            </w:r>
          </w:p>
        </w:tc>
        <w:tc>
          <w:tcPr>
            <w:tcW w:w="1358" w:type="dxa"/>
          </w:tcPr>
          <w:p w14:paraId="2328F7E3" w14:textId="77777777" w:rsidR="00180F8D" w:rsidRPr="004E61A4" w:rsidRDefault="00180F8D" w:rsidP="008A6749">
            <w:pPr>
              <w:jc w:val="both"/>
              <w:rPr>
                <w:lang w:val="en-US" w:eastAsia="ko-KR"/>
              </w:rPr>
            </w:pPr>
            <w:r w:rsidRPr="004E61A4">
              <w:rPr>
                <w:lang w:val="en-US"/>
              </w:rPr>
              <w:t>0.85</w:t>
            </w:r>
          </w:p>
        </w:tc>
      </w:tr>
      <w:tr w:rsidR="00180F8D" w:rsidRPr="004E61A4" w14:paraId="6FCCDCF0" w14:textId="77777777" w:rsidTr="008A6749">
        <w:trPr>
          <w:jc w:val="center"/>
        </w:trPr>
        <w:tc>
          <w:tcPr>
            <w:tcW w:w="1947" w:type="dxa"/>
          </w:tcPr>
          <w:p w14:paraId="0EE9416E" w14:textId="77777777" w:rsidR="00180F8D" w:rsidRPr="004E61A4" w:rsidRDefault="00180F8D" w:rsidP="008A6749">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p>
        </w:tc>
        <w:tc>
          <w:tcPr>
            <w:tcW w:w="1357" w:type="dxa"/>
          </w:tcPr>
          <w:p w14:paraId="257FD521" w14:textId="77777777" w:rsidR="00180F8D" w:rsidRPr="004E61A4" w:rsidRDefault="00180F8D" w:rsidP="008A6749">
            <w:pPr>
              <w:jc w:val="both"/>
              <w:rPr>
                <w:lang w:val="en-US" w:eastAsia="ko-KR"/>
              </w:rPr>
            </w:pPr>
            <w:r w:rsidRPr="004E61A4">
              <w:rPr>
                <w:lang w:val="en-US"/>
              </w:rPr>
              <w:t>0.88</w:t>
            </w:r>
          </w:p>
        </w:tc>
        <w:tc>
          <w:tcPr>
            <w:tcW w:w="1357" w:type="dxa"/>
          </w:tcPr>
          <w:p w14:paraId="3420275C" w14:textId="77777777" w:rsidR="00180F8D" w:rsidRPr="004E61A4" w:rsidRDefault="00180F8D" w:rsidP="008A6749">
            <w:pPr>
              <w:jc w:val="both"/>
              <w:rPr>
                <w:lang w:val="en-US" w:eastAsia="ko-KR"/>
              </w:rPr>
            </w:pPr>
            <w:r w:rsidRPr="004E61A4">
              <w:rPr>
                <w:lang w:val="en-US"/>
              </w:rPr>
              <w:t>0.83</w:t>
            </w:r>
          </w:p>
        </w:tc>
        <w:tc>
          <w:tcPr>
            <w:tcW w:w="1357" w:type="dxa"/>
          </w:tcPr>
          <w:p w14:paraId="5092BC21" w14:textId="77777777" w:rsidR="00180F8D" w:rsidRPr="004E61A4" w:rsidRDefault="00180F8D" w:rsidP="008A6749">
            <w:pPr>
              <w:jc w:val="both"/>
              <w:rPr>
                <w:lang w:val="en-US" w:eastAsia="ko-KR"/>
              </w:rPr>
            </w:pPr>
            <w:r w:rsidRPr="004E61A4">
              <w:rPr>
                <w:lang w:val="en-US"/>
              </w:rPr>
              <w:t>0.78</w:t>
            </w:r>
          </w:p>
        </w:tc>
        <w:tc>
          <w:tcPr>
            <w:tcW w:w="1358" w:type="dxa"/>
          </w:tcPr>
          <w:p w14:paraId="2848114F" w14:textId="77777777" w:rsidR="00180F8D" w:rsidRPr="004E61A4" w:rsidRDefault="00180F8D" w:rsidP="008A6749">
            <w:pPr>
              <w:jc w:val="both"/>
              <w:rPr>
                <w:lang w:val="en-US" w:eastAsia="ko-KR"/>
              </w:rPr>
            </w:pPr>
            <w:r w:rsidRPr="004E61A4">
              <w:rPr>
                <w:lang w:val="en-US"/>
              </w:rPr>
              <w:t>0.79</w:t>
            </w:r>
          </w:p>
        </w:tc>
      </w:tr>
    </w:tbl>
    <w:p w14:paraId="2144C9D7" w14:textId="77777777" w:rsidR="00180F8D" w:rsidRPr="004E61A4" w:rsidRDefault="00180F8D" w:rsidP="009C06B0">
      <w:pPr>
        <w:pStyle w:val="Caption"/>
        <w:rPr>
          <w:lang w:eastAsia="ko-KR"/>
        </w:rPr>
      </w:pPr>
    </w:p>
    <w:p w14:paraId="6700113F" w14:textId="06575B39" w:rsidR="00180F8D" w:rsidRPr="004E61A4" w:rsidRDefault="00180F8D" w:rsidP="004E61A4">
      <w:pPr>
        <w:pStyle w:val="Caption"/>
        <w:jc w:val="center"/>
      </w:pPr>
      <w:bookmarkStart w:id="58" w:name="_Ref205396386"/>
      <w:r w:rsidRPr="004E61A4">
        <w:t xml:space="preserve">Table </w:t>
      </w:r>
      <w:r w:rsidR="008B6E68">
        <w:fldChar w:fldCharType="begin"/>
      </w:r>
      <w:r w:rsidR="008B6E68">
        <w:instrText xml:space="preserve"> SEQ Table \* ARABIC </w:instrText>
      </w:r>
      <w:r w:rsidR="008B6E68">
        <w:fldChar w:fldCharType="separate"/>
      </w:r>
      <w:r w:rsidR="006B15EA">
        <w:rPr>
          <w:noProof/>
        </w:rPr>
        <w:t>9</w:t>
      </w:r>
      <w:r w:rsidR="008B6E68">
        <w:rPr>
          <w:noProof/>
        </w:rPr>
        <w:fldChar w:fldCharType="end"/>
      </w:r>
      <w:bookmarkEnd w:id="58"/>
      <w:r w:rsidRPr="004E61A4">
        <w:t xml:space="preserve"> The GCS performance of the genie-aided sample-and-hold interpolation for analog beams</w:t>
      </w:r>
    </w:p>
    <w:tbl>
      <w:tblPr>
        <w:tblStyle w:val="TableGrid"/>
        <w:tblW w:w="0" w:type="auto"/>
        <w:jc w:val="center"/>
        <w:tblLook w:val="04A0" w:firstRow="1" w:lastRow="0" w:firstColumn="1" w:lastColumn="0" w:noHBand="0" w:noVBand="1"/>
      </w:tblPr>
      <w:tblGrid>
        <w:gridCol w:w="1947"/>
        <w:gridCol w:w="1357"/>
        <w:gridCol w:w="1357"/>
        <w:gridCol w:w="1357"/>
        <w:gridCol w:w="1358"/>
      </w:tblGrid>
      <w:tr w:rsidR="00180F8D" w:rsidRPr="004E61A4" w14:paraId="070ADA25" w14:textId="77777777" w:rsidTr="006B15EA">
        <w:trPr>
          <w:jc w:val="center"/>
        </w:trPr>
        <w:tc>
          <w:tcPr>
            <w:tcW w:w="1947" w:type="dxa"/>
            <w:vAlign w:val="center"/>
          </w:tcPr>
          <w:p w14:paraId="08A29D6B" w14:textId="77777777" w:rsidR="00180F8D" w:rsidRPr="004E61A4" w:rsidRDefault="00180F8D" w:rsidP="008A6749">
            <w:pPr>
              <w:rPr>
                <w:b/>
                <w:lang w:val="en-US" w:eastAsia="ko-KR"/>
              </w:rPr>
            </w:pPr>
            <w:r w:rsidRPr="004E61A4">
              <w:rPr>
                <w:b/>
                <w:lang w:val="en-US" w:eastAsia="ko-KR"/>
              </w:rPr>
              <w:lastRenderedPageBreak/>
              <w:t>Analog Beam Direction (Az</w:t>
            </w:r>
            <w:r w:rsidRPr="004E61A4">
              <w:rPr>
                <w:rFonts w:ascii="Malgun Gothic" w:eastAsia="Malgun Gothic" w:hAnsi="Malgun Gothic"/>
                <w:lang w:val="en-US" w:eastAsia="ko-KR"/>
              </w:rPr>
              <w:t>°</w:t>
            </w:r>
            <w:r w:rsidRPr="004E61A4">
              <w:rPr>
                <w:b/>
                <w:lang w:val="en-US" w:eastAsia="ko-KR"/>
              </w:rPr>
              <w:t>, Ze</w:t>
            </w:r>
            <w:r w:rsidRPr="004E61A4">
              <w:rPr>
                <w:rFonts w:ascii="Malgun Gothic" w:eastAsia="Malgun Gothic" w:hAnsi="Malgun Gothic"/>
                <w:lang w:val="en-US" w:eastAsia="ko-KR"/>
              </w:rPr>
              <w:t>°</w:t>
            </w:r>
            <w:r w:rsidRPr="004E61A4">
              <w:rPr>
                <w:b/>
                <w:lang w:val="en-US" w:eastAsia="ko-KR"/>
              </w:rPr>
              <w:t>)</w:t>
            </w:r>
          </w:p>
        </w:tc>
        <w:tc>
          <w:tcPr>
            <w:tcW w:w="1357" w:type="dxa"/>
            <w:vAlign w:val="center"/>
          </w:tcPr>
          <w:p w14:paraId="617DCB31" w14:textId="77777777" w:rsidR="00180F8D" w:rsidRPr="004E61A4" w:rsidRDefault="00180F8D" w:rsidP="008A6749">
            <w:pPr>
              <w:jc w:val="both"/>
              <w:rPr>
                <w:lang w:val="en-US" w:eastAsia="ko-KR"/>
              </w:rPr>
            </w:pPr>
            <w:r w:rsidRPr="004E61A4">
              <w:rPr>
                <w:b/>
                <w:bCs/>
                <w:lang w:val="en-US"/>
              </w:rPr>
              <w:t>Layer#1</w:t>
            </w:r>
          </w:p>
        </w:tc>
        <w:tc>
          <w:tcPr>
            <w:tcW w:w="1357" w:type="dxa"/>
            <w:vAlign w:val="center"/>
          </w:tcPr>
          <w:p w14:paraId="31E8EEEB" w14:textId="77777777" w:rsidR="00180F8D" w:rsidRPr="004E61A4" w:rsidRDefault="00180F8D" w:rsidP="008A6749">
            <w:pPr>
              <w:jc w:val="both"/>
              <w:rPr>
                <w:lang w:val="en-US" w:eastAsia="ko-KR"/>
              </w:rPr>
            </w:pPr>
            <w:r w:rsidRPr="004E61A4">
              <w:rPr>
                <w:b/>
                <w:bCs/>
                <w:lang w:val="en-US"/>
              </w:rPr>
              <w:t>Layer#2</w:t>
            </w:r>
          </w:p>
        </w:tc>
        <w:tc>
          <w:tcPr>
            <w:tcW w:w="1357" w:type="dxa"/>
            <w:vAlign w:val="center"/>
          </w:tcPr>
          <w:p w14:paraId="50227839" w14:textId="77777777" w:rsidR="00180F8D" w:rsidRPr="004E61A4" w:rsidRDefault="00180F8D" w:rsidP="008A6749">
            <w:pPr>
              <w:jc w:val="both"/>
              <w:rPr>
                <w:lang w:val="en-US" w:eastAsia="ko-KR"/>
              </w:rPr>
            </w:pPr>
            <w:r w:rsidRPr="004E61A4">
              <w:rPr>
                <w:b/>
                <w:bCs/>
                <w:lang w:val="en-US"/>
              </w:rPr>
              <w:t>Layer#3</w:t>
            </w:r>
          </w:p>
        </w:tc>
        <w:tc>
          <w:tcPr>
            <w:tcW w:w="1358" w:type="dxa"/>
            <w:vAlign w:val="center"/>
          </w:tcPr>
          <w:p w14:paraId="556B0E27" w14:textId="77777777" w:rsidR="00180F8D" w:rsidRPr="004E61A4" w:rsidRDefault="00180F8D" w:rsidP="008A6749">
            <w:pPr>
              <w:jc w:val="both"/>
              <w:rPr>
                <w:lang w:val="en-US" w:eastAsia="ko-KR"/>
              </w:rPr>
            </w:pPr>
            <w:r w:rsidRPr="004E61A4">
              <w:rPr>
                <w:b/>
                <w:bCs/>
                <w:lang w:val="en-US"/>
              </w:rPr>
              <w:t>Layer#4</w:t>
            </w:r>
          </w:p>
        </w:tc>
      </w:tr>
      <w:tr w:rsidR="00180F8D" w:rsidRPr="004E61A4" w14:paraId="790CB5B0" w14:textId="77777777" w:rsidTr="008A6749">
        <w:trPr>
          <w:jc w:val="center"/>
        </w:trPr>
        <w:tc>
          <w:tcPr>
            <w:tcW w:w="1947" w:type="dxa"/>
          </w:tcPr>
          <w:p w14:paraId="465F671A" w14:textId="77777777" w:rsidR="00180F8D" w:rsidRPr="004E61A4" w:rsidRDefault="00180F8D" w:rsidP="008A6749">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550329FC" w14:textId="77777777" w:rsidR="00180F8D" w:rsidRPr="004E61A4" w:rsidRDefault="00180F8D" w:rsidP="008A6749">
            <w:pPr>
              <w:jc w:val="both"/>
              <w:rPr>
                <w:lang w:val="en-US" w:eastAsia="ko-KR"/>
              </w:rPr>
            </w:pPr>
            <w:r w:rsidRPr="004E61A4">
              <w:rPr>
                <w:lang w:val="en-US"/>
              </w:rPr>
              <w:t>0.91</w:t>
            </w:r>
          </w:p>
        </w:tc>
        <w:tc>
          <w:tcPr>
            <w:tcW w:w="1357" w:type="dxa"/>
          </w:tcPr>
          <w:p w14:paraId="756E84B5" w14:textId="77777777" w:rsidR="00180F8D" w:rsidRPr="004E61A4" w:rsidRDefault="00180F8D" w:rsidP="008A6749">
            <w:pPr>
              <w:jc w:val="both"/>
              <w:rPr>
                <w:lang w:val="en-US" w:eastAsia="ko-KR"/>
              </w:rPr>
            </w:pPr>
            <w:r w:rsidRPr="004E61A4">
              <w:rPr>
                <w:lang w:val="en-US"/>
              </w:rPr>
              <w:t>0.87</w:t>
            </w:r>
          </w:p>
        </w:tc>
        <w:tc>
          <w:tcPr>
            <w:tcW w:w="1357" w:type="dxa"/>
          </w:tcPr>
          <w:p w14:paraId="2BE5FDA1" w14:textId="77777777" w:rsidR="00180F8D" w:rsidRPr="004E61A4" w:rsidRDefault="00180F8D" w:rsidP="008A6749">
            <w:pPr>
              <w:jc w:val="both"/>
              <w:rPr>
                <w:lang w:val="en-US" w:eastAsia="ko-KR"/>
              </w:rPr>
            </w:pPr>
            <w:r w:rsidRPr="004E61A4">
              <w:rPr>
                <w:lang w:val="en-US"/>
              </w:rPr>
              <w:t>0.84</w:t>
            </w:r>
          </w:p>
        </w:tc>
        <w:tc>
          <w:tcPr>
            <w:tcW w:w="1358" w:type="dxa"/>
          </w:tcPr>
          <w:p w14:paraId="313FD64A" w14:textId="77777777" w:rsidR="00180F8D" w:rsidRPr="004E61A4" w:rsidRDefault="00180F8D" w:rsidP="008A6749">
            <w:pPr>
              <w:jc w:val="both"/>
              <w:rPr>
                <w:lang w:val="en-US" w:eastAsia="ko-KR"/>
              </w:rPr>
            </w:pPr>
            <w:r w:rsidRPr="004E61A4">
              <w:rPr>
                <w:lang w:val="en-US"/>
              </w:rPr>
              <w:t>0.85</w:t>
            </w:r>
          </w:p>
        </w:tc>
      </w:tr>
      <w:tr w:rsidR="00180F8D" w:rsidRPr="005C68DB" w14:paraId="3EA01E11" w14:textId="77777777" w:rsidTr="008A6749">
        <w:trPr>
          <w:jc w:val="center"/>
        </w:trPr>
        <w:tc>
          <w:tcPr>
            <w:tcW w:w="1947" w:type="dxa"/>
          </w:tcPr>
          <w:p w14:paraId="77A314D9" w14:textId="77777777" w:rsidR="00180F8D" w:rsidRPr="004E61A4" w:rsidRDefault="00180F8D" w:rsidP="008A6749">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4663C909" w14:textId="77777777" w:rsidR="00180F8D" w:rsidRPr="004E61A4" w:rsidRDefault="00180F8D" w:rsidP="008A6749">
            <w:pPr>
              <w:jc w:val="both"/>
              <w:rPr>
                <w:lang w:val="en-US" w:eastAsia="ko-KR"/>
              </w:rPr>
            </w:pPr>
            <w:r w:rsidRPr="004E61A4">
              <w:rPr>
                <w:lang w:val="en-US"/>
              </w:rPr>
              <w:t>0.83</w:t>
            </w:r>
          </w:p>
        </w:tc>
        <w:tc>
          <w:tcPr>
            <w:tcW w:w="1357" w:type="dxa"/>
          </w:tcPr>
          <w:p w14:paraId="7D243003" w14:textId="77777777" w:rsidR="00180F8D" w:rsidRPr="004E61A4" w:rsidRDefault="00180F8D" w:rsidP="008A6749">
            <w:pPr>
              <w:jc w:val="both"/>
              <w:rPr>
                <w:lang w:val="en-US" w:eastAsia="ko-KR"/>
              </w:rPr>
            </w:pPr>
            <w:r w:rsidRPr="004E61A4">
              <w:rPr>
                <w:lang w:val="en-US"/>
              </w:rPr>
              <w:t>0.75</w:t>
            </w:r>
          </w:p>
        </w:tc>
        <w:tc>
          <w:tcPr>
            <w:tcW w:w="1357" w:type="dxa"/>
          </w:tcPr>
          <w:p w14:paraId="7052E9CF" w14:textId="77777777" w:rsidR="00180F8D" w:rsidRPr="004E61A4" w:rsidRDefault="00180F8D" w:rsidP="008A6749">
            <w:pPr>
              <w:jc w:val="both"/>
              <w:rPr>
                <w:lang w:val="en-US" w:eastAsia="ko-KR"/>
              </w:rPr>
            </w:pPr>
            <w:r w:rsidRPr="004E61A4">
              <w:rPr>
                <w:lang w:val="en-US"/>
              </w:rPr>
              <w:t>0.71</w:t>
            </w:r>
          </w:p>
        </w:tc>
        <w:tc>
          <w:tcPr>
            <w:tcW w:w="1358" w:type="dxa"/>
          </w:tcPr>
          <w:p w14:paraId="37E09AD1" w14:textId="77777777" w:rsidR="00180F8D" w:rsidRPr="00ED2F73" w:rsidRDefault="00180F8D" w:rsidP="008A6749">
            <w:pPr>
              <w:jc w:val="both"/>
              <w:rPr>
                <w:lang w:val="en-US" w:eastAsia="ko-KR"/>
              </w:rPr>
            </w:pPr>
            <w:r w:rsidRPr="004E61A4">
              <w:rPr>
                <w:lang w:val="en-US"/>
              </w:rPr>
              <w:t>0.73</w:t>
            </w:r>
          </w:p>
        </w:tc>
      </w:tr>
      <w:tr w:rsidR="00180F8D" w:rsidRPr="005C68DB" w14:paraId="74CF10DF" w14:textId="77777777" w:rsidTr="008A6749">
        <w:trPr>
          <w:jc w:val="center"/>
        </w:trPr>
        <w:tc>
          <w:tcPr>
            <w:tcW w:w="1947" w:type="dxa"/>
          </w:tcPr>
          <w:p w14:paraId="1FAE395C" w14:textId="77777777" w:rsidR="00180F8D" w:rsidRPr="00ED2F73" w:rsidRDefault="00180F8D" w:rsidP="008A6749">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90</w:t>
            </w:r>
            <w:r w:rsidRPr="00ED2F73">
              <w:rPr>
                <w:rFonts w:ascii="Malgun Gothic" w:eastAsia="Malgun Gothic" w:hAnsi="Malgun Gothic"/>
                <w:lang w:val="en-US" w:eastAsia="ko-KR"/>
              </w:rPr>
              <w:t>°</w:t>
            </w:r>
            <w:r w:rsidRPr="00ED2F73">
              <w:rPr>
                <w:lang w:val="en-US" w:eastAsia="ko-KR"/>
              </w:rPr>
              <w:t>)</w:t>
            </w:r>
            <w:r w:rsidRPr="00ED2F73">
              <w:rPr>
                <w:vertAlign w:val="superscript"/>
                <w:lang w:val="en-US" w:eastAsia="ko-KR"/>
              </w:rPr>
              <w:t>1</w:t>
            </w:r>
          </w:p>
        </w:tc>
        <w:tc>
          <w:tcPr>
            <w:tcW w:w="1357" w:type="dxa"/>
          </w:tcPr>
          <w:p w14:paraId="79DB4753" w14:textId="77777777" w:rsidR="00180F8D" w:rsidRPr="00ED2F73" w:rsidRDefault="00180F8D" w:rsidP="008A6749">
            <w:pPr>
              <w:jc w:val="both"/>
              <w:rPr>
                <w:lang w:val="en-US" w:eastAsia="ko-KR"/>
              </w:rPr>
            </w:pPr>
            <w:r w:rsidRPr="00ED2F73">
              <w:rPr>
                <w:lang w:val="en-US" w:eastAsia="ko-KR"/>
              </w:rPr>
              <w:t>1.0</w:t>
            </w:r>
          </w:p>
        </w:tc>
        <w:tc>
          <w:tcPr>
            <w:tcW w:w="1357" w:type="dxa"/>
          </w:tcPr>
          <w:p w14:paraId="6C4C313D" w14:textId="77777777" w:rsidR="00180F8D" w:rsidRPr="00ED2F73" w:rsidRDefault="00180F8D" w:rsidP="008A6749">
            <w:pPr>
              <w:jc w:val="both"/>
              <w:rPr>
                <w:lang w:val="en-US" w:eastAsia="ko-KR"/>
              </w:rPr>
            </w:pPr>
            <w:r w:rsidRPr="00ED2F73">
              <w:rPr>
                <w:lang w:val="en-US" w:eastAsia="ko-KR"/>
              </w:rPr>
              <w:t>1.0</w:t>
            </w:r>
          </w:p>
        </w:tc>
        <w:tc>
          <w:tcPr>
            <w:tcW w:w="1357" w:type="dxa"/>
          </w:tcPr>
          <w:p w14:paraId="4209D531" w14:textId="77777777" w:rsidR="00180F8D" w:rsidRPr="00ED2F73" w:rsidRDefault="00180F8D" w:rsidP="008A6749">
            <w:pPr>
              <w:jc w:val="both"/>
              <w:rPr>
                <w:lang w:val="en-US" w:eastAsia="ko-KR"/>
              </w:rPr>
            </w:pPr>
            <w:r w:rsidRPr="00ED2F73">
              <w:rPr>
                <w:lang w:val="en-US" w:eastAsia="ko-KR"/>
              </w:rPr>
              <w:t>1.0</w:t>
            </w:r>
          </w:p>
        </w:tc>
        <w:tc>
          <w:tcPr>
            <w:tcW w:w="1358" w:type="dxa"/>
          </w:tcPr>
          <w:p w14:paraId="0E447F29" w14:textId="77777777" w:rsidR="00180F8D" w:rsidRPr="00ED2F73" w:rsidRDefault="00180F8D" w:rsidP="008A6749">
            <w:pPr>
              <w:jc w:val="both"/>
              <w:rPr>
                <w:lang w:val="en-US" w:eastAsia="ko-KR"/>
              </w:rPr>
            </w:pPr>
            <w:r w:rsidRPr="00ED2F73">
              <w:rPr>
                <w:lang w:val="en-US" w:eastAsia="ko-KR"/>
              </w:rPr>
              <w:t>1.0</w:t>
            </w:r>
          </w:p>
        </w:tc>
      </w:tr>
      <w:tr w:rsidR="00180F8D" w:rsidRPr="005C68DB" w14:paraId="0F860839" w14:textId="77777777" w:rsidTr="008A6749">
        <w:trPr>
          <w:jc w:val="center"/>
        </w:trPr>
        <w:tc>
          <w:tcPr>
            <w:tcW w:w="1947" w:type="dxa"/>
          </w:tcPr>
          <w:p w14:paraId="46C73811" w14:textId="77777777" w:rsidR="00180F8D" w:rsidRPr="00ED2F73" w:rsidRDefault="00180F8D" w:rsidP="008A6749">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r w:rsidRPr="00ED2F73">
              <w:rPr>
                <w:vertAlign w:val="superscript"/>
                <w:lang w:val="en-US" w:eastAsia="ko-KR"/>
              </w:rPr>
              <w:t>1</w:t>
            </w:r>
          </w:p>
        </w:tc>
        <w:tc>
          <w:tcPr>
            <w:tcW w:w="1357" w:type="dxa"/>
          </w:tcPr>
          <w:p w14:paraId="63BEC428" w14:textId="77777777" w:rsidR="00180F8D" w:rsidRPr="00ED2F73" w:rsidRDefault="00180F8D" w:rsidP="008A6749">
            <w:pPr>
              <w:jc w:val="both"/>
              <w:rPr>
                <w:lang w:val="en-US" w:eastAsia="ko-KR"/>
              </w:rPr>
            </w:pPr>
            <w:r w:rsidRPr="00ED2F73">
              <w:rPr>
                <w:lang w:val="en-US" w:eastAsia="ko-KR"/>
              </w:rPr>
              <w:t>1.0</w:t>
            </w:r>
          </w:p>
        </w:tc>
        <w:tc>
          <w:tcPr>
            <w:tcW w:w="1357" w:type="dxa"/>
          </w:tcPr>
          <w:p w14:paraId="28782686" w14:textId="77777777" w:rsidR="00180F8D" w:rsidRPr="00ED2F73" w:rsidRDefault="00180F8D" w:rsidP="008A6749">
            <w:pPr>
              <w:jc w:val="both"/>
              <w:rPr>
                <w:lang w:val="en-US" w:eastAsia="ko-KR"/>
              </w:rPr>
            </w:pPr>
            <w:r w:rsidRPr="00ED2F73">
              <w:rPr>
                <w:lang w:val="en-US" w:eastAsia="ko-KR"/>
              </w:rPr>
              <w:t>1.0</w:t>
            </w:r>
          </w:p>
        </w:tc>
        <w:tc>
          <w:tcPr>
            <w:tcW w:w="1357" w:type="dxa"/>
          </w:tcPr>
          <w:p w14:paraId="246A9D0D" w14:textId="77777777" w:rsidR="00180F8D" w:rsidRPr="00ED2F73" w:rsidRDefault="00180F8D" w:rsidP="008A6749">
            <w:pPr>
              <w:jc w:val="both"/>
              <w:rPr>
                <w:lang w:val="en-US" w:eastAsia="ko-KR"/>
              </w:rPr>
            </w:pPr>
            <w:r w:rsidRPr="00ED2F73">
              <w:rPr>
                <w:lang w:val="en-US" w:eastAsia="ko-KR"/>
              </w:rPr>
              <w:t>1.0</w:t>
            </w:r>
          </w:p>
        </w:tc>
        <w:tc>
          <w:tcPr>
            <w:tcW w:w="1358" w:type="dxa"/>
          </w:tcPr>
          <w:p w14:paraId="2917C24F" w14:textId="77777777" w:rsidR="00180F8D" w:rsidRPr="00ED2F73" w:rsidRDefault="00180F8D" w:rsidP="008A6749">
            <w:pPr>
              <w:jc w:val="both"/>
              <w:rPr>
                <w:lang w:val="en-US" w:eastAsia="ko-KR"/>
              </w:rPr>
            </w:pPr>
            <w:r w:rsidRPr="00ED2F73">
              <w:rPr>
                <w:lang w:val="en-US" w:eastAsia="ko-KR"/>
              </w:rPr>
              <w:t>1.0</w:t>
            </w:r>
          </w:p>
        </w:tc>
      </w:tr>
      <w:tr w:rsidR="00180F8D" w:rsidRPr="005C68DB" w14:paraId="110F88FC" w14:textId="77777777" w:rsidTr="008A6749">
        <w:trPr>
          <w:jc w:val="center"/>
        </w:trPr>
        <w:tc>
          <w:tcPr>
            <w:tcW w:w="1947" w:type="dxa"/>
          </w:tcPr>
          <w:p w14:paraId="23F63D0A" w14:textId="77777777" w:rsidR="00180F8D" w:rsidRPr="00ED2F73" w:rsidRDefault="00180F8D" w:rsidP="008A6749">
            <w:pPr>
              <w:jc w:val="both"/>
              <w:rPr>
                <w:lang w:val="en-US" w:eastAsia="ko-KR"/>
              </w:rPr>
            </w:pPr>
            <w:r w:rsidRPr="00ED2F73">
              <w:rPr>
                <w:lang w:val="en-US" w:eastAsia="ko-KR"/>
              </w:rPr>
              <w:t>(0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p>
        </w:tc>
        <w:tc>
          <w:tcPr>
            <w:tcW w:w="1357" w:type="dxa"/>
          </w:tcPr>
          <w:p w14:paraId="3890634D" w14:textId="77777777" w:rsidR="00180F8D" w:rsidRPr="00ED2F73" w:rsidRDefault="00180F8D" w:rsidP="008A6749">
            <w:pPr>
              <w:jc w:val="both"/>
              <w:rPr>
                <w:lang w:val="en-US" w:eastAsia="ko-KR"/>
              </w:rPr>
            </w:pPr>
            <w:r w:rsidRPr="00ED2F73">
              <w:rPr>
                <w:lang w:val="en-US"/>
              </w:rPr>
              <w:t>0.83</w:t>
            </w:r>
          </w:p>
        </w:tc>
        <w:tc>
          <w:tcPr>
            <w:tcW w:w="1357" w:type="dxa"/>
          </w:tcPr>
          <w:p w14:paraId="163E636E" w14:textId="77777777" w:rsidR="00180F8D" w:rsidRPr="00ED2F73" w:rsidRDefault="00180F8D" w:rsidP="008A6749">
            <w:pPr>
              <w:jc w:val="both"/>
              <w:rPr>
                <w:lang w:val="en-US" w:eastAsia="ko-KR"/>
              </w:rPr>
            </w:pPr>
            <w:r w:rsidRPr="00ED2F73">
              <w:rPr>
                <w:lang w:val="en-US"/>
              </w:rPr>
              <w:t>0.75</w:t>
            </w:r>
          </w:p>
        </w:tc>
        <w:tc>
          <w:tcPr>
            <w:tcW w:w="1357" w:type="dxa"/>
          </w:tcPr>
          <w:p w14:paraId="7279405C" w14:textId="77777777" w:rsidR="00180F8D" w:rsidRPr="00ED2F73" w:rsidRDefault="00180F8D" w:rsidP="008A6749">
            <w:pPr>
              <w:jc w:val="both"/>
              <w:rPr>
                <w:lang w:val="en-US" w:eastAsia="ko-KR"/>
              </w:rPr>
            </w:pPr>
            <w:r w:rsidRPr="00ED2F73">
              <w:rPr>
                <w:lang w:val="en-US"/>
              </w:rPr>
              <w:t>0.71</w:t>
            </w:r>
          </w:p>
        </w:tc>
        <w:tc>
          <w:tcPr>
            <w:tcW w:w="1358" w:type="dxa"/>
          </w:tcPr>
          <w:p w14:paraId="30A6FB9D" w14:textId="77777777" w:rsidR="00180F8D" w:rsidRPr="00ED2F73" w:rsidRDefault="00180F8D" w:rsidP="008A6749">
            <w:pPr>
              <w:jc w:val="both"/>
              <w:rPr>
                <w:lang w:val="en-US" w:eastAsia="ko-KR"/>
              </w:rPr>
            </w:pPr>
            <w:r w:rsidRPr="00ED2F73">
              <w:rPr>
                <w:lang w:val="en-US"/>
              </w:rPr>
              <w:t>0.74</w:t>
            </w:r>
          </w:p>
        </w:tc>
      </w:tr>
      <w:tr w:rsidR="00180F8D" w:rsidRPr="005C68DB" w14:paraId="7F2906E8" w14:textId="77777777" w:rsidTr="008A6749">
        <w:trPr>
          <w:jc w:val="center"/>
        </w:trPr>
        <w:tc>
          <w:tcPr>
            <w:tcW w:w="1947" w:type="dxa"/>
          </w:tcPr>
          <w:p w14:paraId="1C06E1F3" w14:textId="77777777" w:rsidR="00180F8D" w:rsidRPr="00ED2F73" w:rsidRDefault="00180F8D" w:rsidP="008A6749">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p>
        </w:tc>
        <w:tc>
          <w:tcPr>
            <w:tcW w:w="1357" w:type="dxa"/>
          </w:tcPr>
          <w:p w14:paraId="4F16D5CF" w14:textId="77777777" w:rsidR="00180F8D" w:rsidRPr="005D2B37" w:rsidRDefault="00180F8D" w:rsidP="008A6749">
            <w:pPr>
              <w:jc w:val="both"/>
              <w:rPr>
                <w:lang w:val="en-US" w:eastAsia="ko-KR"/>
              </w:rPr>
            </w:pPr>
            <w:r w:rsidRPr="005D2B37">
              <w:rPr>
                <w:lang w:val="en-US"/>
              </w:rPr>
              <w:t>0.91</w:t>
            </w:r>
          </w:p>
        </w:tc>
        <w:tc>
          <w:tcPr>
            <w:tcW w:w="1357" w:type="dxa"/>
          </w:tcPr>
          <w:p w14:paraId="3A153852" w14:textId="77777777" w:rsidR="00180F8D" w:rsidRPr="005D2B37" w:rsidRDefault="00180F8D" w:rsidP="008A6749">
            <w:pPr>
              <w:jc w:val="both"/>
              <w:rPr>
                <w:lang w:val="en-US" w:eastAsia="ko-KR"/>
              </w:rPr>
            </w:pPr>
            <w:r w:rsidRPr="005D2B37">
              <w:rPr>
                <w:lang w:val="en-US"/>
              </w:rPr>
              <w:t>0.87</w:t>
            </w:r>
          </w:p>
        </w:tc>
        <w:tc>
          <w:tcPr>
            <w:tcW w:w="1357" w:type="dxa"/>
          </w:tcPr>
          <w:p w14:paraId="5B1E7EA0" w14:textId="77777777" w:rsidR="00180F8D" w:rsidRPr="005D2B37" w:rsidRDefault="00180F8D" w:rsidP="008A6749">
            <w:pPr>
              <w:jc w:val="both"/>
              <w:rPr>
                <w:lang w:val="en-US" w:eastAsia="ko-KR"/>
              </w:rPr>
            </w:pPr>
            <w:r w:rsidRPr="005D2B37">
              <w:rPr>
                <w:lang w:val="en-US"/>
              </w:rPr>
              <w:t>0.84</w:t>
            </w:r>
          </w:p>
        </w:tc>
        <w:tc>
          <w:tcPr>
            <w:tcW w:w="1358" w:type="dxa"/>
          </w:tcPr>
          <w:p w14:paraId="3BEC9BFD" w14:textId="77777777" w:rsidR="00180F8D" w:rsidRPr="005D2B37" w:rsidRDefault="00180F8D" w:rsidP="008A6749">
            <w:pPr>
              <w:jc w:val="both"/>
              <w:rPr>
                <w:lang w:val="en-US" w:eastAsia="ko-KR"/>
              </w:rPr>
            </w:pPr>
            <w:r w:rsidRPr="005D2B37">
              <w:rPr>
                <w:lang w:val="en-US"/>
              </w:rPr>
              <w:t>0.85</w:t>
            </w:r>
          </w:p>
        </w:tc>
      </w:tr>
    </w:tbl>
    <w:p w14:paraId="2D20064F" w14:textId="54584310" w:rsidR="006803DF" w:rsidRPr="00ED2F73" w:rsidRDefault="00180F8D" w:rsidP="00180F8D">
      <w:pPr>
        <w:jc w:val="both"/>
        <w:rPr>
          <w:i/>
          <w:sz w:val="16"/>
          <w:lang w:val="en-US" w:eastAsia="ko-KR"/>
        </w:rPr>
      </w:pPr>
      <w:r w:rsidRPr="007D15BA">
        <w:rPr>
          <w:i/>
          <w:sz w:val="16"/>
          <w:szCs w:val="16"/>
          <w:lang w:val="en-US" w:eastAsia="ko-KR"/>
        </w:rPr>
        <w:t>Note 1: Analog beams with directions (+30</w:t>
      </w:r>
      <w:r w:rsidRPr="007D15BA">
        <w:rPr>
          <w:rFonts w:ascii="Malgun Gothic" w:eastAsia="Malgun Gothic" w:hAnsi="Malgun Gothic"/>
          <w:i/>
          <w:sz w:val="16"/>
          <w:szCs w:val="16"/>
          <w:lang w:val="en-US" w:eastAsia="ko-KR"/>
        </w:rPr>
        <w:t>°</w:t>
      </w:r>
      <w:r w:rsidRPr="007D15BA">
        <w:rPr>
          <w:i/>
          <w:sz w:val="16"/>
          <w:szCs w:val="16"/>
          <w:lang w:val="en-US" w:eastAsia="ko-KR"/>
        </w:rPr>
        <w:t>, 90</w:t>
      </w:r>
      <w:r w:rsidRPr="007D15BA">
        <w:rPr>
          <w:rFonts w:ascii="Malgun Gothic" w:eastAsia="Malgun Gothic" w:hAnsi="Malgun Gothic"/>
          <w:i/>
          <w:sz w:val="16"/>
          <w:szCs w:val="16"/>
          <w:lang w:val="en-US" w:eastAsia="ko-KR"/>
        </w:rPr>
        <w:t>°</w:t>
      </w:r>
      <w:r w:rsidRPr="007D15BA">
        <w:rPr>
          <w:i/>
          <w:sz w:val="16"/>
          <w:szCs w:val="16"/>
          <w:lang w:val="en-US" w:eastAsia="ko-KR"/>
        </w:rPr>
        <w:t>) and (-30</w:t>
      </w:r>
      <w:r w:rsidRPr="007D15BA">
        <w:rPr>
          <w:rFonts w:ascii="Malgun Gothic" w:eastAsia="Malgun Gothic" w:hAnsi="Malgun Gothic"/>
          <w:i/>
          <w:sz w:val="16"/>
          <w:szCs w:val="16"/>
          <w:lang w:val="en-US" w:eastAsia="ko-KR"/>
        </w:rPr>
        <w:t>°</w:t>
      </w:r>
      <w:r w:rsidRPr="007D15BA">
        <w:rPr>
          <w:i/>
          <w:sz w:val="16"/>
          <w:szCs w:val="16"/>
          <w:lang w:val="en-US" w:eastAsia="ko-KR"/>
        </w:rPr>
        <w:t>, 95</w:t>
      </w:r>
      <w:r w:rsidRPr="007D15BA">
        <w:rPr>
          <w:rFonts w:ascii="Malgun Gothic" w:eastAsia="Malgun Gothic" w:hAnsi="Malgun Gothic"/>
          <w:i/>
          <w:sz w:val="16"/>
          <w:szCs w:val="16"/>
          <w:lang w:val="en-US" w:eastAsia="ko-KR"/>
        </w:rPr>
        <w:t>°</w:t>
      </w:r>
      <w:r w:rsidRPr="007D15BA">
        <w:rPr>
          <w:i/>
          <w:sz w:val="16"/>
          <w:szCs w:val="16"/>
          <w:lang w:val="en-US" w:eastAsia="ko-KR"/>
        </w:rPr>
        <w:t>) are measurement beams, therefore, corresponding GCS values are the highest (1.0) for all layers.</w:t>
      </w:r>
    </w:p>
    <w:p w14:paraId="37F4FF86" w14:textId="77777777" w:rsidR="004D0BFE" w:rsidRPr="00FD6B0C" w:rsidRDefault="004D0BFE" w:rsidP="004D0BFE">
      <w:pPr>
        <w:pStyle w:val="Heading4"/>
        <w:kinsoku w:val="0"/>
        <w:overflowPunct w:val="0"/>
        <w:rPr>
          <w:b w:val="0"/>
          <w:lang w:val="en-US"/>
        </w:rPr>
      </w:pPr>
      <w:r w:rsidRPr="00FD6B0C">
        <w:rPr>
          <w:b w:val="0"/>
          <w:lang w:val="en-US"/>
        </w:rPr>
        <w:t>Potential spec impact</w:t>
      </w:r>
    </w:p>
    <w:p w14:paraId="58CC309E" w14:textId="0882F803" w:rsidR="004D0BFE" w:rsidRPr="005C68DB" w:rsidRDefault="008972CC" w:rsidP="004D0BFE">
      <w:pPr>
        <w:pStyle w:val="NormalWeb"/>
        <w:kinsoku w:val="0"/>
        <w:overflowPunct w:val="0"/>
        <w:jc w:val="both"/>
        <w:rPr>
          <w:sz w:val="20"/>
          <w:szCs w:val="20"/>
        </w:rPr>
      </w:pPr>
      <w:r>
        <w:rPr>
          <w:rFonts w:eastAsiaTheme="minorEastAsia"/>
          <w:sz w:val="20"/>
          <w:szCs w:val="20"/>
        </w:rPr>
        <w:t>For the inference, a configuration for the port compression pattern</w:t>
      </w:r>
      <w:r w:rsidR="001409C4">
        <w:rPr>
          <w:rFonts w:eastAsiaTheme="minorEastAsia"/>
          <w:sz w:val="20"/>
          <w:szCs w:val="20"/>
        </w:rPr>
        <w:t xml:space="preserve"> (or matrix)</w:t>
      </w:r>
      <w:r>
        <w:rPr>
          <w:rFonts w:eastAsiaTheme="minorEastAsia"/>
          <w:sz w:val="20"/>
          <w:szCs w:val="20"/>
        </w:rPr>
        <w:t xml:space="preserve"> is required. This configuration may vary depending on the port compression methods such as port subsampling or port combining.</w:t>
      </w:r>
      <w:r w:rsidR="000C36B9">
        <w:rPr>
          <w:rFonts w:eastAsiaTheme="minorEastAsia"/>
          <w:sz w:val="20"/>
          <w:szCs w:val="20"/>
        </w:rPr>
        <w:t xml:space="preserve"> </w:t>
      </w:r>
      <w:r w:rsidR="00671288">
        <w:rPr>
          <w:rFonts w:eastAsiaTheme="minorEastAsia"/>
          <w:sz w:val="20"/>
          <w:szCs w:val="20"/>
        </w:rPr>
        <w:t>Particularly</w:t>
      </w:r>
      <w:r w:rsidR="000C36B9">
        <w:rPr>
          <w:rFonts w:eastAsiaTheme="minorEastAsia"/>
          <w:sz w:val="20"/>
          <w:szCs w:val="20"/>
        </w:rPr>
        <w:t xml:space="preserve">, </w:t>
      </w:r>
      <w:r w:rsidR="00671288">
        <w:rPr>
          <w:rFonts w:eastAsiaTheme="minorEastAsia"/>
          <w:sz w:val="20"/>
          <w:szCs w:val="20"/>
        </w:rPr>
        <w:t>in these configurations</w:t>
      </w:r>
      <w:r w:rsidR="000C36B9">
        <w:rPr>
          <w:rFonts w:eastAsiaTheme="minorEastAsia"/>
          <w:sz w:val="20"/>
          <w:szCs w:val="20"/>
        </w:rPr>
        <w:t xml:space="preserve">, the NW’s proprietary </w:t>
      </w:r>
      <w:r w:rsidR="001409C4">
        <w:rPr>
          <w:rFonts w:eastAsiaTheme="minorEastAsia"/>
          <w:sz w:val="20"/>
          <w:szCs w:val="20"/>
        </w:rPr>
        <w:t>implementations</w:t>
      </w:r>
      <w:r w:rsidR="000C36B9">
        <w:rPr>
          <w:rFonts w:eastAsiaTheme="minorEastAsia"/>
          <w:sz w:val="20"/>
          <w:szCs w:val="20"/>
        </w:rPr>
        <w:t xml:space="preserve"> (e.g., antenna panel structure, antenna implementation) might</w:t>
      </w:r>
      <w:r w:rsidR="001409C4">
        <w:rPr>
          <w:rFonts w:eastAsiaTheme="minorEastAsia"/>
          <w:sz w:val="20"/>
          <w:szCs w:val="20"/>
        </w:rPr>
        <w:t xml:space="preserve"> need to</w:t>
      </w:r>
      <w:r w:rsidR="000C36B9">
        <w:rPr>
          <w:rFonts w:eastAsiaTheme="minorEastAsia"/>
          <w:sz w:val="20"/>
          <w:szCs w:val="20"/>
        </w:rPr>
        <w:t xml:space="preserve"> be considered. For this</w:t>
      </w:r>
      <w:r w:rsidR="001409C4">
        <w:rPr>
          <w:rFonts w:eastAsiaTheme="minorEastAsia"/>
          <w:sz w:val="20"/>
          <w:szCs w:val="20"/>
        </w:rPr>
        <w:t xml:space="preserve"> purpose</w:t>
      </w:r>
      <w:r w:rsidR="000C36B9">
        <w:rPr>
          <w:rFonts w:eastAsiaTheme="minorEastAsia"/>
          <w:sz w:val="20"/>
          <w:szCs w:val="20"/>
        </w:rPr>
        <w:t>, the Associated ID which is adopted in Rel-19 AI/ML BM to ensure consistency on UE’s assumption on measured and predicted beams can be re</w:t>
      </w:r>
      <w:r w:rsidR="00671288">
        <w:rPr>
          <w:rFonts w:eastAsiaTheme="minorEastAsia"/>
          <w:sz w:val="20"/>
          <w:szCs w:val="20"/>
        </w:rPr>
        <w:t>purposed</w:t>
      </w:r>
      <w:r w:rsidR="000C36B9">
        <w:rPr>
          <w:rFonts w:eastAsiaTheme="minorEastAsia"/>
          <w:sz w:val="20"/>
          <w:szCs w:val="20"/>
        </w:rPr>
        <w:t>.</w:t>
      </w:r>
      <w:r w:rsidR="00671288">
        <w:rPr>
          <w:rFonts w:eastAsiaTheme="minorEastAsia"/>
          <w:sz w:val="20"/>
          <w:szCs w:val="20"/>
        </w:rPr>
        <w:t xml:space="preserve"> That is, with the same associated ID for data collection and inference, the UE assumes the same spatial domain correlation for measured ports and the reported ports.</w:t>
      </w:r>
      <w:r>
        <w:rPr>
          <w:rFonts w:eastAsiaTheme="minorEastAsia"/>
          <w:sz w:val="20"/>
          <w:szCs w:val="20"/>
        </w:rPr>
        <w:t xml:space="preserve"> </w:t>
      </w:r>
      <w:r w:rsidR="004D0BFE" w:rsidRPr="005C68DB">
        <w:rPr>
          <w:sz w:val="20"/>
          <w:szCs w:val="20"/>
        </w:rPr>
        <w:t xml:space="preserve"> </w:t>
      </w:r>
    </w:p>
    <w:p w14:paraId="42A446C2" w14:textId="62D40E19" w:rsidR="000C36B9" w:rsidRDefault="000C36B9" w:rsidP="00FD6B0C">
      <w:pPr>
        <w:kinsoku w:val="0"/>
        <w:jc w:val="both"/>
        <w:rPr>
          <w:rFonts w:eastAsiaTheme="minorEastAsia"/>
          <w:i/>
          <w:color w:val="44546A" w:themeColor="text2"/>
          <w:sz w:val="18"/>
          <w:lang w:val="en-US"/>
        </w:rPr>
      </w:pPr>
    </w:p>
    <w:p w14:paraId="7C2DBBA8" w14:textId="2E03143B" w:rsidR="000C36B9" w:rsidRPr="00CD4E33" w:rsidRDefault="000B64A2" w:rsidP="004A0843">
      <w:pPr>
        <w:pStyle w:val="Caption"/>
        <w:spacing w:after="0"/>
      </w:pPr>
      <w:r w:rsidRPr="00A4692A">
        <w:t xml:space="preserve">Observation </w:t>
      </w:r>
      <w:r w:rsidR="008B6E68">
        <w:fldChar w:fldCharType="begin"/>
      </w:r>
      <w:r w:rsidR="008B6E68">
        <w:instrText xml:space="preserve"> SEQ Observation_ \* ARABIC </w:instrText>
      </w:r>
      <w:r w:rsidR="008B6E68">
        <w:fldChar w:fldCharType="separate"/>
      </w:r>
      <w:r w:rsidR="006B15EA">
        <w:rPr>
          <w:noProof/>
        </w:rPr>
        <w:t>28</w:t>
      </w:r>
      <w:r w:rsidR="008B6E68">
        <w:rPr>
          <w:noProof/>
        </w:rPr>
        <w:fldChar w:fldCharType="end"/>
      </w:r>
      <w:r w:rsidR="000C36B9" w:rsidRPr="008A6DC8">
        <w:t xml:space="preserve">: For </w:t>
      </w:r>
      <w:r w:rsidR="000C36B9" w:rsidRPr="00CD4E33">
        <w:t>UE-side spatial-frequency-domain CSI prediction, the following specification impacts are identified</w:t>
      </w:r>
    </w:p>
    <w:p w14:paraId="3FCB8305" w14:textId="520F63B1" w:rsidR="000C36B9" w:rsidRPr="007D15BA" w:rsidRDefault="00671288" w:rsidP="00CD4E33">
      <w:pPr>
        <w:pStyle w:val="ListParagraph"/>
        <w:numPr>
          <w:ilvl w:val="0"/>
          <w:numId w:val="57"/>
        </w:numPr>
        <w:kinsoku w:val="0"/>
        <w:jc w:val="both"/>
        <w:rPr>
          <w:rFonts w:eastAsiaTheme="minorEastAsia"/>
          <w:b/>
          <w:i/>
          <w:sz w:val="18"/>
          <w:szCs w:val="18"/>
          <w:lang w:val="en-US"/>
        </w:rPr>
      </w:pPr>
      <w:r w:rsidRPr="007D15BA">
        <w:rPr>
          <w:rFonts w:eastAsia="Malgun Gothic"/>
          <w:b/>
          <w:i/>
          <w:sz w:val="18"/>
          <w:szCs w:val="18"/>
          <w:lang w:val="en-US" w:eastAsia="ko-KR"/>
        </w:rPr>
        <w:t>Configuration of port compression pattern</w:t>
      </w:r>
      <w:r w:rsidR="00DC50B8" w:rsidRPr="007D15BA">
        <w:rPr>
          <w:rFonts w:eastAsia="Malgun Gothic"/>
          <w:b/>
          <w:i/>
          <w:sz w:val="18"/>
          <w:szCs w:val="18"/>
          <w:lang w:val="en-US" w:eastAsia="ko-KR"/>
        </w:rPr>
        <w:t xml:space="preserve"> (or matrix)</w:t>
      </w:r>
      <w:r w:rsidRPr="007D15BA">
        <w:rPr>
          <w:rFonts w:eastAsia="Malgun Gothic"/>
          <w:b/>
          <w:i/>
          <w:sz w:val="18"/>
          <w:szCs w:val="18"/>
          <w:lang w:val="en-US" w:eastAsia="ko-KR"/>
        </w:rPr>
        <w:t xml:space="preserve"> for the prediction, e.g., port subsampling, port combining</w:t>
      </w:r>
    </w:p>
    <w:p w14:paraId="4759F69A" w14:textId="76AECB37" w:rsidR="00671288" w:rsidRPr="007D15BA" w:rsidRDefault="00671288" w:rsidP="00CD4E33">
      <w:pPr>
        <w:pStyle w:val="ListParagraph"/>
        <w:numPr>
          <w:ilvl w:val="0"/>
          <w:numId w:val="57"/>
        </w:numPr>
        <w:kinsoku w:val="0"/>
        <w:jc w:val="both"/>
        <w:rPr>
          <w:rFonts w:eastAsiaTheme="minorEastAsia"/>
          <w:b/>
          <w:i/>
          <w:sz w:val="18"/>
          <w:szCs w:val="18"/>
          <w:lang w:val="en-US"/>
        </w:rPr>
      </w:pPr>
      <w:r w:rsidRPr="007D15BA">
        <w:rPr>
          <w:rFonts w:eastAsia="Malgun Gothic"/>
          <w:b/>
          <w:i/>
          <w:sz w:val="18"/>
          <w:szCs w:val="18"/>
          <w:lang w:val="en-US" w:eastAsia="ko-KR"/>
        </w:rPr>
        <w:t>Reuse of Associated ID mechanism for the data collection and inference</w:t>
      </w:r>
    </w:p>
    <w:p w14:paraId="07608B99" w14:textId="57D014A8" w:rsidR="00D209CA" w:rsidRPr="004E61A4" w:rsidRDefault="00FD6B0C" w:rsidP="006803DF">
      <w:pPr>
        <w:pStyle w:val="Caption"/>
      </w:pPr>
      <w:bookmarkStart w:id="59" w:name="_Ref205918520"/>
      <w:r w:rsidRPr="004E61A4">
        <w:t xml:space="preserve">Proposal </w:t>
      </w:r>
      <w:r w:rsidR="008B6E68">
        <w:fldChar w:fldCharType="begin"/>
      </w:r>
      <w:r w:rsidR="008B6E68">
        <w:instrText xml:space="preserve"> SEQ Proposal \* ARABIC </w:instrText>
      </w:r>
      <w:r w:rsidR="008B6E68">
        <w:fldChar w:fldCharType="separate"/>
      </w:r>
      <w:r w:rsidR="006B15EA">
        <w:rPr>
          <w:noProof/>
        </w:rPr>
        <w:t>20</w:t>
      </w:r>
      <w:r w:rsidR="008B6E68">
        <w:rPr>
          <w:noProof/>
        </w:rPr>
        <w:fldChar w:fldCharType="end"/>
      </w:r>
      <w:r w:rsidRPr="004E61A4">
        <w:t xml:space="preserve">: </w:t>
      </w:r>
      <w:r w:rsidR="00D209CA" w:rsidRPr="004E61A4">
        <w:t xml:space="preserve">Consider UE-side model for </w:t>
      </w:r>
      <w:r w:rsidR="00E17156">
        <w:t>CSI prediction with low sparse CSI-RS in spatial/frequency/time/beam domain.</w:t>
      </w:r>
      <w:bookmarkEnd w:id="59"/>
      <w:r w:rsidR="00E17156">
        <w:t xml:space="preserve"> </w:t>
      </w:r>
    </w:p>
    <w:p w14:paraId="66DB0E57" w14:textId="2F28DD3C" w:rsidR="005D2A81" w:rsidRPr="00FD6B0C" w:rsidRDefault="63B5839E" w:rsidP="00B60986">
      <w:pPr>
        <w:pStyle w:val="Heading2"/>
        <w:rPr>
          <w:color w:val="4472C4" w:themeColor="accent1"/>
        </w:rPr>
      </w:pPr>
      <w:r w:rsidRPr="00FD6B0C">
        <w:t>Beam management</w:t>
      </w:r>
    </w:p>
    <w:p w14:paraId="63157E4D" w14:textId="1CFE96E8" w:rsidR="002B7D25" w:rsidRPr="005C68DB" w:rsidRDefault="63B5839E" w:rsidP="00FD6B0C">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At high carrier frequency point, e.g., FR2/FR3, beam management is challenging. In order to identify the desired beam pair for DL transmission between a </w:t>
      </w:r>
      <w:proofErr w:type="spellStart"/>
      <w:r w:rsidR="004539DA">
        <w:rPr>
          <w:rFonts w:ascii="NimbusRomNo9L-Regu" w:eastAsiaTheme="minorEastAsia" w:hAnsi="NimbusRomNo9L-Regu" w:cs="NimbusRomNo9L-Regu"/>
          <w:lang w:val="en-US" w:eastAsia="zh-CN"/>
        </w:rPr>
        <w:t>sNB</w:t>
      </w:r>
      <w:proofErr w:type="spellEnd"/>
      <w:r w:rsidRPr="005C68DB">
        <w:rPr>
          <w:rFonts w:ascii="NimbusRomNo9L-Regu" w:eastAsiaTheme="minorEastAsia" w:hAnsi="NimbusRomNo9L-Regu" w:cs="NimbusRomNo9L-Regu"/>
          <w:lang w:val="en-US" w:eastAsia="zh-CN"/>
        </w:rPr>
        <w:t xml:space="preserve"> and a UE, excessive beam measurement and reporting are required to handle hundreds of narrow beams at </w:t>
      </w:r>
      <w:proofErr w:type="spellStart"/>
      <w:r w:rsidR="004539DA">
        <w:rPr>
          <w:rFonts w:ascii="NimbusRomNo9L-Regu" w:eastAsiaTheme="minorEastAsia" w:hAnsi="NimbusRomNo9L-Regu" w:cs="NimbusRomNo9L-Regu"/>
          <w:lang w:val="en-US" w:eastAsia="zh-CN"/>
        </w:rPr>
        <w:t>sNB</w:t>
      </w:r>
      <w:proofErr w:type="spellEnd"/>
      <w:r w:rsidRPr="005C68DB">
        <w:rPr>
          <w:rFonts w:ascii="NimbusRomNo9L-Regu" w:eastAsiaTheme="minorEastAsia" w:hAnsi="NimbusRomNo9L-Regu" w:cs="NimbusRomNo9L-Regu"/>
          <w:lang w:val="en-US" w:eastAsia="zh-CN"/>
        </w:rPr>
        <w:t>. This may result in significant overhead and latency. The situation is even worse when UE mobility is considered. For example, in a high-speed scenario, due to the latency of measurement-based beam management procedure, it is difficult to maintain a desired narrow beam pair at different time instances.</w:t>
      </w:r>
    </w:p>
    <w:p w14:paraId="4A9B4922" w14:textId="77777777" w:rsidR="002B7D25" w:rsidRPr="005C68DB" w:rsidRDefault="63B5839E" w:rsidP="00FD6B0C">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 NR Rel-18 and Rel-19, there was a standardization practice on AI/ML-based beam management. Two use cases, i.e., 1) BM-Case1: spatial domain beam prediction; 2) BM-Case2: time domain beam prediction, were identified, studied, and specified.</w:t>
      </w:r>
    </w:p>
    <w:p w14:paraId="20DC0980" w14:textId="01B7D7B3" w:rsidR="002B7D25" w:rsidRPr="00FD6B0C" w:rsidRDefault="009B4574" w:rsidP="00CD4E33">
      <w:pPr>
        <w:pStyle w:val="Caption"/>
        <w:jc w:val="both"/>
      </w:pPr>
      <w:r w:rsidRPr="005C68DB">
        <w:t xml:space="preserve">Observation </w:t>
      </w:r>
      <w:r w:rsidR="008B6E68">
        <w:fldChar w:fldCharType="begin"/>
      </w:r>
      <w:r w:rsidR="008B6E68">
        <w:instrText xml:space="preserve"> SEQ Observation_ \* ARABIC </w:instrText>
      </w:r>
      <w:r w:rsidR="008B6E68">
        <w:fldChar w:fldCharType="separate"/>
      </w:r>
      <w:r w:rsidR="004A0843">
        <w:rPr>
          <w:noProof/>
        </w:rPr>
        <w:t>29</w:t>
      </w:r>
      <w:r w:rsidR="008B6E68">
        <w:rPr>
          <w:noProof/>
        </w:rPr>
        <w:fldChar w:fldCharType="end"/>
      </w:r>
      <w:r w:rsidR="002B7D25" w:rsidRPr="00FD6B0C">
        <w:t>: The necessity and specification impact of BM-Case1 and BM-Case2 were well studied in 5G NR.</w:t>
      </w:r>
    </w:p>
    <w:p w14:paraId="4346C443" w14:textId="7E8F7F42" w:rsidR="002B7D25" w:rsidRPr="00FD6B0C" w:rsidRDefault="002B7D25" w:rsidP="00CD4E33">
      <w:pPr>
        <w:pStyle w:val="Caption"/>
        <w:jc w:val="both"/>
      </w:pPr>
      <w:bookmarkStart w:id="60" w:name="_Ref205918522"/>
      <w:r w:rsidRPr="00FD6B0C">
        <w:t xml:space="preserve">Proposal </w:t>
      </w:r>
      <w:r w:rsidR="00FE28B3">
        <w:fldChar w:fldCharType="begin"/>
      </w:r>
      <w:r w:rsidR="00FE28B3" w:rsidRPr="004A0843">
        <w:instrText xml:space="preserve"> SEQ Proposal \* ARABIC </w:instrText>
      </w:r>
      <w:r w:rsidR="00FE28B3">
        <w:fldChar w:fldCharType="separate"/>
      </w:r>
      <w:r w:rsidR="004A0843" w:rsidRPr="004A0843">
        <w:t>21</w:t>
      </w:r>
      <w:r w:rsidR="00FE28B3">
        <w:fldChar w:fldCharType="end"/>
      </w:r>
      <w:r w:rsidRPr="00FD6B0C">
        <w:t>: Support to include BM-Case1 (i.e., spatial domain beam prediction) and BM-Case2 (i.e., time domain beam prediction) in use cases for AI/ML for 6GR</w:t>
      </w:r>
      <w:r w:rsidR="00D209CA">
        <w:t xml:space="preserve"> for study</w:t>
      </w:r>
      <w:r w:rsidR="00A345D9">
        <w:t xml:space="preserve"> without repeating the similar evaluation</w:t>
      </w:r>
      <w:r w:rsidRPr="00FD6B0C">
        <w:t>.</w:t>
      </w:r>
      <w:r w:rsidR="00A345D9">
        <w:t xml:space="preserve"> C</w:t>
      </w:r>
      <w:r w:rsidR="00A345D9" w:rsidRPr="00FD6B0C">
        <w:t xml:space="preserve">onsider LCM procedure (e.g., training data collection, model inference, performance monitoring) for </w:t>
      </w:r>
      <w:r w:rsidR="00A345D9">
        <w:t xml:space="preserve">AI based </w:t>
      </w:r>
      <w:r w:rsidR="00A345D9" w:rsidRPr="00FD6B0C">
        <w:t>beam management specified in 5G NR as the starting point for 6GR.</w:t>
      </w:r>
      <w:bookmarkEnd w:id="60"/>
    </w:p>
    <w:p w14:paraId="786A76D9" w14:textId="0C18F0A4" w:rsidR="002B7D25" w:rsidRPr="005C68DB" w:rsidRDefault="63B5839E" w:rsidP="00FD6B0C">
      <w:pPr>
        <w:spacing w:beforeLines="50" w:before="120" w:after="120"/>
        <w:jc w:val="both"/>
        <w:rPr>
          <w:rFonts w:eastAsia="宋体"/>
          <w:lang w:val="en-US" w:eastAsia="zh-CN"/>
        </w:rPr>
      </w:pPr>
      <w:r w:rsidRPr="005C68DB">
        <w:rPr>
          <w:rFonts w:eastAsia="宋体"/>
          <w:lang w:val="en-US" w:eastAsia="zh-CN"/>
        </w:rPr>
        <w:t xml:space="preserve">In NR, the standard practice on AI/ML based beam prediction only focuses on the beam management in the same cell without considering the use case of mobility (e.g., L1/L2 triggered mobility). In case of mobility, UE movement speed is high which means more stringent latency and overhead requirement for beam operation. This motivates the use of AI/ML based beam prediction for the operation of beams across multiple physical cells. In general, Rel-19 beam prediction operation can be reused in principle. For example, the beams in Set A and Set B for BM-Case1 and BM-Case2 can be extended to the beams from different physical cells. </w:t>
      </w:r>
    </w:p>
    <w:p w14:paraId="275E510E" w14:textId="11028E5D" w:rsidR="002B7D25" w:rsidRPr="00FD6B0C" w:rsidRDefault="00814354" w:rsidP="00CD4E33">
      <w:pPr>
        <w:pStyle w:val="Caption"/>
        <w:jc w:val="both"/>
      </w:pPr>
      <w:bookmarkStart w:id="61" w:name="_Hlk205819635"/>
      <w:r w:rsidRPr="00FD6B0C">
        <w:t xml:space="preserve">Observation </w:t>
      </w:r>
      <w:r w:rsidR="008B6E68">
        <w:fldChar w:fldCharType="begin"/>
      </w:r>
      <w:r w:rsidR="008B6E68">
        <w:instrText xml:space="preserve"> SEQ Observation_ \* ARABIC </w:instrText>
      </w:r>
      <w:r w:rsidR="008B6E68">
        <w:fldChar w:fldCharType="separate"/>
      </w:r>
      <w:r w:rsidR="004A0843">
        <w:rPr>
          <w:noProof/>
        </w:rPr>
        <w:t>30</w:t>
      </w:r>
      <w:r w:rsidR="008B6E68">
        <w:rPr>
          <w:noProof/>
        </w:rPr>
        <w:fldChar w:fldCharType="end"/>
      </w:r>
      <w:r w:rsidRPr="00FD6B0C">
        <w:t xml:space="preserve">: </w:t>
      </w:r>
      <w:bookmarkEnd w:id="61"/>
      <w:r w:rsidR="002B7D25" w:rsidRPr="00FD6B0C">
        <w:t>In case of mobility, it is motivated to use AI/ML based beam prediction due to more stringent latency and overhead requirement for beam operation.</w:t>
      </w:r>
    </w:p>
    <w:p w14:paraId="3B8A6C01" w14:textId="2D650C21" w:rsidR="002B7D25" w:rsidRDefault="00814354" w:rsidP="00CD4E33">
      <w:pPr>
        <w:pStyle w:val="Caption"/>
        <w:jc w:val="both"/>
      </w:pPr>
      <w:bookmarkStart w:id="62" w:name="_Ref205918523"/>
      <w:bookmarkStart w:id="63" w:name="_Ref205918846"/>
      <w:r w:rsidRPr="00FD6B0C">
        <w:t xml:space="preserve">Proposal </w:t>
      </w:r>
      <w:r w:rsidR="008B6E68">
        <w:fldChar w:fldCharType="begin"/>
      </w:r>
      <w:r w:rsidR="008B6E68">
        <w:instrText xml:space="preserve"> SEQ Proposal \* ARABIC </w:instrText>
      </w:r>
      <w:r w:rsidR="008B6E68">
        <w:fldChar w:fldCharType="separate"/>
      </w:r>
      <w:r w:rsidR="006B15EA">
        <w:rPr>
          <w:noProof/>
        </w:rPr>
        <w:t>22</w:t>
      </w:r>
      <w:r w:rsidR="008B6E68">
        <w:rPr>
          <w:noProof/>
        </w:rPr>
        <w:fldChar w:fldCharType="end"/>
      </w:r>
      <w:r w:rsidRPr="00FD6B0C">
        <w:t xml:space="preserve">: </w:t>
      </w:r>
      <w:r w:rsidR="002B7D25" w:rsidRPr="00FD6B0C">
        <w:t>For 6GR, consider AI/ML based beam prediction for mobility (e.g., L1/L2 triggered mobility)</w:t>
      </w:r>
      <w:r w:rsidRPr="00FD6B0C">
        <w:t xml:space="preserve"> </w:t>
      </w:r>
      <w:r w:rsidR="002B7D25" w:rsidRPr="00FD6B0C">
        <w:t>beam prediction operation specified in NR is considered in principle as starting point</w:t>
      </w:r>
      <w:bookmarkEnd w:id="62"/>
      <w:r w:rsidR="003D467F">
        <w:t>.</w:t>
      </w:r>
      <w:bookmarkEnd w:id="63"/>
    </w:p>
    <w:p w14:paraId="09823D5A" w14:textId="29565806" w:rsidR="00D366D8" w:rsidRPr="005C68DB" w:rsidRDefault="00D366D8" w:rsidP="00D366D8">
      <w:pPr>
        <w:spacing w:beforeLines="50" w:before="120" w:after="120"/>
        <w:jc w:val="both"/>
        <w:rPr>
          <w:rFonts w:eastAsia="宋体"/>
          <w:lang w:val="en-US" w:eastAsia="zh-CN"/>
        </w:rPr>
      </w:pPr>
      <w:r>
        <w:rPr>
          <w:rFonts w:eastAsia="宋体"/>
          <w:lang w:val="en-US" w:eastAsia="zh-CN"/>
        </w:rPr>
        <w:t xml:space="preserve">Similarly, </w:t>
      </w:r>
      <w:r w:rsidRPr="005C68DB">
        <w:rPr>
          <w:rFonts w:eastAsia="宋体"/>
          <w:lang w:val="en-US" w:eastAsia="zh-CN"/>
        </w:rPr>
        <w:t xml:space="preserve">AI/ML based beam prediction </w:t>
      </w:r>
      <w:r>
        <w:rPr>
          <w:rFonts w:eastAsia="宋体"/>
          <w:lang w:val="en-US" w:eastAsia="zh-CN"/>
        </w:rPr>
        <w:t>can be extended to</w:t>
      </w:r>
      <w:r w:rsidRPr="005C68DB">
        <w:rPr>
          <w:rFonts w:eastAsia="宋体"/>
          <w:lang w:val="en-US" w:eastAsia="zh-CN"/>
        </w:rPr>
        <w:t xml:space="preserve"> </w:t>
      </w:r>
      <w:r>
        <w:rPr>
          <w:rFonts w:eastAsia="宋体"/>
          <w:lang w:val="en-US" w:eastAsia="zh-CN"/>
        </w:rPr>
        <w:t>UE initiated beam reporting</w:t>
      </w:r>
      <w:r w:rsidRPr="005C68DB">
        <w:rPr>
          <w:rFonts w:eastAsia="宋体"/>
          <w:lang w:val="en-US" w:eastAsia="zh-CN"/>
        </w:rPr>
        <w:t xml:space="preserve">. </w:t>
      </w:r>
      <w:r>
        <w:rPr>
          <w:rFonts w:eastAsia="宋体"/>
          <w:lang w:val="en-US" w:eastAsia="zh-CN"/>
        </w:rPr>
        <w:t xml:space="preserve">UE initiated beam reporting specified in Rel-19 can reduce reporting overhead as well as reduce beam management latency. Better performance can be </w:t>
      </w:r>
      <w:r>
        <w:rPr>
          <w:rFonts w:eastAsia="宋体"/>
          <w:lang w:val="en-US" w:eastAsia="zh-CN"/>
        </w:rPr>
        <w:lastRenderedPageBreak/>
        <w:t>expected if beam prediction capability of UE is assumed for UE initiated beam reporting</w:t>
      </w:r>
      <w:r w:rsidRPr="005C68DB">
        <w:rPr>
          <w:rFonts w:eastAsia="宋体"/>
          <w:lang w:val="en-US" w:eastAsia="zh-CN"/>
        </w:rPr>
        <w:t>.</w:t>
      </w:r>
      <w:r>
        <w:rPr>
          <w:rFonts w:eastAsia="宋体"/>
          <w:lang w:val="en-US" w:eastAsia="zh-CN"/>
        </w:rPr>
        <w:t xml:space="preserve"> </w:t>
      </w:r>
      <w:r w:rsidRPr="005C68DB">
        <w:rPr>
          <w:rFonts w:eastAsia="宋体"/>
          <w:lang w:val="en-US" w:eastAsia="zh-CN"/>
        </w:rPr>
        <w:t xml:space="preserve">In general, Rel-19 beam prediction operation </w:t>
      </w:r>
      <w:r w:rsidRPr="002E7CA5">
        <w:rPr>
          <w:rFonts w:eastAsia="宋体"/>
          <w:lang w:val="en-US" w:eastAsia="zh-CN"/>
        </w:rPr>
        <w:t xml:space="preserve">and UE initiated beam reporting specified in NR </w:t>
      </w:r>
      <w:r w:rsidRPr="005C68DB">
        <w:rPr>
          <w:rFonts w:eastAsia="宋体"/>
          <w:lang w:val="en-US" w:eastAsia="zh-CN"/>
        </w:rPr>
        <w:t xml:space="preserve">can be reused in principle. </w:t>
      </w:r>
      <w:r>
        <w:rPr>
          <w:rFonts w:eastAsia="宋体"/>
          <w:lang w:val="en-US" w:eastAsia="zh-CN"/>
        </w:rPr>
        <w:t>For example, predicted beam can be used as part of triggering event for UE initiated reporting.</w:t>
      </w:r>
      <w:r w:rsidRPr="005C68DB">
        <w:rPr>
          <w:rFonts w:eastAsia="宋体"/>
          <w:lang w:val="en-US" w:eastAsia="zh-CN"/>
        </w:rPr>
        <w:t xml:space="preserve"> </w:t>
      </w:r>
      <w:r>
        <w:rPr>
          <w:rFonts w:eastAsia="宋体"/>
          <w:lang w:val="en-US" w:eastAsia="zh-CN"/>
        </w:rPr>
        <w:t>Also,</w:t>
      </w:r>
      <w:r w:rsidRPr="005C68DB">
        <w:rPr>
          <w:rFonts w:eastAsia="宋体"/>
          <w:lang w:val="en-US" w:eastAsia="zh-CN"/>
        </w:rPr>
        <w:t xml:space="preserve"> Set A and Set B </w:t>
      </w:r>
      <w:r>
        <w:rPr>
          <w:rFonts w:eastAsia="宋体"/>
          <w:lang w:val="en-US" w:eastAsia="zh-CN"/>
        </w:rPr>
        <w:t>can be used for the corresponding measurement/reporting</w:t>
      </w:r>
      <w:r w:rsidRPr="005C68DB">
        <w:rPr>
          <w:rFonts w:eastAsia="宋体"/>
          <w:lang w:val="en-US" w:eastAsia="zh-CN"/>
        </w:rPr>
        <w:t>.</w:t>
      </w:r>
    </w:p>
    <w:p w14:paraId="647853B3" w14:textId="68B18B33" w:rsidR="00D366D8" w:rsidRPr="00FD6B0C" w:rsidRDefault="00D366D8" w:rsidP="00CD4E33">
      <w:pPr>
        <w:pStyle w:val="Caption"/>
        <w:jc w:val="both"/>
      </w:pPr>
      <w:r w:rsidRPr="00FD6B0C">
        <w:t xml:space="preserve">Observation </w:t>
      </w:r>
      <w:r w:rsidR="008B6E68">
        <w:fldChar w:fldCharType="begin"/>
      </w:r>
      <w:r w:rsidR="008B6E68">
        <w:instrText xml:space="preserve"> SEQ Observation_ \* ARABIC </w:instrText>
      </w:r>
      <w:r w:rsidR="008B6E68">
        <w:fldChar w:fldCharType="separate"/>
      </w:r>
      <w:r w:rsidR="006B15EA">
        <w:rPr>
          <w:noProof/>
        </w:rPr>
        <w:t>31</w:t>
      </w:r>
      <w:r w:rsidR="008B6E68">
        <w:rPr>
          <w:noProof/>
        </w:rPr>
        <w:fldChar w:fldCharType="end"/>
      </w:r>
      <w:r w:rsidRPr="00FD6B0C">
        <w:t>: AI/ML based beam prediction</w:t>
      </w:r>
      <w:r w:rsidRPr="00B55B0F">
        <w:t xml:space="preserve"> </w:t>
      </w:r>
      <w:r>
        <w:t xml:space="preserve">and UE initiated </w:t>
      </w:r>
      <w:r w:rsidRPr="00B55B0F">
        <w:t>beam</w:t>
      </w:r>
      <w:r>
        <w:t xml:space="preserve"> reporting share the same benefit of reducing beam management latency which motivates the combination of them.</w:t>
      </w:r>
    </w:p>
    <w:p w14:paraId="03E7DA68" w14:textId="3C0B05BD" w:rsidR="00D366D8" w:rsidRPr="00FD6B0C" w:rsidRDefault="00D366D8" w:rsidP="00CD4E33">
      <w:pPr>
        <w:pStyle w:val="Caption"/>
        <w:jc w:val="both"/>
      </w:pPr>
      <w:bookmarkStart w:id="64" w:name="_Ref205918526"/>
      <w:bookmarkStart w:id="65" w:name="_Ref205918849"/>
      <w:r w:rsidRPr="00FD6B0C">
        <w:t xml:space="preserve">Proposal </w:t>
      </w:r>
      <w:r w:rsidR="008B6E68">
        <w:fldChar w:fldCharType="begin"/>
      </w:r>
      <w:r w:rsidR="008B6E68">
        <w:instrText xml:space="preserve"> SEQ Proposal \* ARABIC </w:instrText>
      </w:r>
      <w:r w:rsidR="008B6E68">
        <w:fldChar w:fldCharType="separate"/>
      </w:r>
      <w:r w:rsidR="006B15EA">
        <w:rPr>
          <w:noProof/>
        </w:rPr>
        <w:t>23</w:t>
      </w:r>
      <w:r w:rsidR="008B6E68">
        <w:rPr>
          <w:noProof/>
        </w:rPr>
        <w:fldChar w:fldCharType="end"/>
      </w:r>
      <w:r w:rsidRPr="00FD6B0C">
        <w:t xml:space="preserve">: For 6GR, consider AI/ML based beam prediction </w:t>
      </w:r>
      <w:r>
        <w:t>using UE initiated beam reporting</w:t>
      </w:r>
      <w:bookmarkEnd w:id="64"/>
      <w:r w:rsidR="003D467F">
        <w:t xml:space="preserve"> with </w:t>
      </w:r>
      <w:r w:rsidRPr="00FD6B0C">
        <w:t>beam prediction operation</w:t>
      </w:r>
      <w:r>
        <w:t xml:space="preserve"> </w:t>
      </w:r>
      <w:bookmarkStart w:id="66" w:name="_Hlk205801060"/>
      <w:r w:rsidRPr="00FD6B0C">
        <w:t>specified in NR</w:t>
      </w:r>
      <w:bookmarkEnd w:id="66"/>
      <w:r w:rsidRPr="00FD6B0C">
        <w:t xml:space="preserve"> </w:t>
      </w:r>
      <w:r>
        <w:t>is</w:t>
      </w:r>
      <w:r w:rsidRPr="00FD6B0C">
        <w:t xml:space="preserve"> considered </w:t>
      </w:r>
      <w:r>
        <w:t xml:space="preserve">in principle </w:t>
      </w:r>
      <w:r w:rsidRPr="00FD6B0C">
        <w:t>as starting point</w:t>
      </w:r>
      <w:r w:rsidR="003D467F">
        <w:t>.</w:t>
      </w:r>
      <w:bookmarkEnd w:id="65"/>
      <w:r w:rsidR="003D467F">
        <w:t xml:space="preserve"> </w:t>
      </w:r>
    </w:p>
    <w:p w14:paraId="485E2FB0" w14:textId="5492FA3A" w:rsidR="002B7D25" w:rsidRPr="005C68DB" w:rsidRDefault="63B5839E" w:rsidP="63B5839E">
      <w:pPr>
        <w:spacing w:beforeLines="50" w:before="120" w:after="120"/>
        <w:jc w:val="both"/>
        <w:rPr>
          <w:rFonts w:eastAsia="宋体"/>
          <w:lang w:val="en-US" w:eastAsia="zh-CN"/>
        </w:rPr>
      </w:pPr>
      <w:r w:rsidRPr="005C68DB">
        <w:rPr>
          <w:rFonts w:eastAsia="宋体"/>
          <w:lang w:val="en-US" w:eastAsia="zh-CN"/>
        </w:rPr>
        <w:t>In NR, beam management for a UE starts from RACH procedure. The top SSB</w:t>
      </w:r>
      <w:r w:rsidR="00CD1850">
        <w:rPr>
          <w:rFonts w:eastAsia="宋体"/>
          <w:lang w:val="en-US" w:eastAsia="zh-CN"/>
        </w:rPr>
        <w:t xml:space="preserve"> with</w:t>
      </w:r>
      <w:r w:rsidRPr="005C68DB">
        <w:rPr>
          <w:rFonts w:eastAsia="宋体"/>
          <w:lang w:val="en-US" w:eastAsia="zh-CN"/>
        </w:rPr>
        <w:t xml:space="preserve"> wide beam identified in the RACH procedure is used for the communication between NW and the UE. </w:t>
      </w:r>
      <w:r w:rsidR="00CD1850">
        <w:rPr>
          <w:rFonts w:eastAsia="宋体"/>
          <w:lang w:val="en-US" w:eastAsia="zh-CN"/>
        </w:rPr>
        <w:t>Only a</w:t>
      </w:r>
      <w:r w:rsidRPr="005C68DB">
        <w:rPr>
          <w:rFonts w:eastAsia="宋体"/>
          <w:lang w:val="en-US" w:eastAsia="zh-CN"/>
        </w:rPr>
        <w:t xml:space="preserve">fter the reception of dedicated RRC configuration, </w:t>
      </w:r>
      <w:r w:rsidR="00CD1850">
        <w:rPr>
          <w:rFonts w:eastAsia="宋体"/>
          <w:lang w:val="en-US" w:eastAsia="zh-CN"/>
        </w:rPr>
        <w:t xml:space="preserve">it is possible for </w:t>
      </w:r>
      <w:r w:rsidRPr="005C68DB">
        <w:rPr>
          <w:rFonts w:eastAsia="宋体"/>
          <w:lang w:val="en-US" w:eastAsia="zh-CN"/>
        </w:rPr>
        <w:t xml:space="preserve">UE to be configured with beam reporting using CSI-RS for narrow beam. By using the identified narrow beam based on UE reporting, a better performance is expected. </w:t>
      </w:r>
    </w:p>
    <w:p w14:paraId="4720B6C1" w14:textId="474E1418" w:rsidR="002B7D25" w:rsidRDefault="63B5839E" w:rsidP="00FD6B0C">
      <w:pPr>
        <w:jc w:val="both"/>
        <w:rPr>
          <w:rFonts w:eastAsia="宋体"/>
          <w:lang w:val="en-US" w:eastAsia="zh-CN"/>
        </w:rPr>
      </w:pPr>
      <w:r w:rsidRPr="00FD6B0C">
        <w:rPr>
          <w:rFonts w:eastAsiaTheme="minorEastAsia"/>
          <w:lang w:val="en-US" w:eastAsia="zh-CN"/>
        </w:rPr>
        <w:t xml:space="preserve">The </w:t>
      </w:r>
      <w:r w:rsidR="00CD1850">
        <w:rPr>
          <w:rFonts w:eastAsiaTheme="minorEastAsia"/>
          <w:lang w:val="en-US" w:eastAsia="zh-CN"/>
        </w:rPr>
        <w:t xml:space="preserve">latency of </w:t>
      </w:r>
      <w:r w:rsidRPr="00FD6B0C">
        <w:rPr>
          <w:rFonts w:eastAsiaTheme="minorEastAsia"/>
          <w:lang w:val="en-US" w:eastAsia="zh-CN"/>
        </w:rPr>
        <w:t xml:space="preserve">above beam refinement procedure can be reduced if UE is with beam prediction capability powered by AI/ML. With the capability of predicting narrow beam based on the measurement of wide beam, it is possible to identified/predict the narrow beam (CSI-RS) based on the measurement of wide beam (SSB) in RACH procedure. </w:t>
      </w:r>
      <w:r w:rsidRPr="005C68DB">
        <w:rPr>
          <w:rFonts w:eastAsia="宋体"/>
          <w:lang w:val="en-US" w:eastAsia="zh-CN"/>
        </w:rPr>
        <w:t xml:space="preserve">Similarly, Rel-19 beam prediction operation can be reused in principle. For example, the beams in Set A and Set B for BM-Case1 and BM-Case2 can be extended to the beams for </w:t>
      </w:r>
      <w:r w:rsidRPr="00FD6B0C">
        <w:rPr>
          <w:rFonts w:eastAsiaTheme="minorEastAsia"/>
          <w:lang w:val="en-US" w:eastAsia="zh-CN"/>
        </w:rPr>
        <w:t>RACH procedure</w:t>
      </w:r>
      <w:r w:rsidRPr="005C68DB">
        <w:rPr>
          <w:rFonts w:eastAsia="宋体"/>
          <w:lang w:val="en-US" w:eastAsia="zh-CN"/>
        </w:rPr>
        <w:t>.</w:t>
      </w:r>
    </w:p>
    <w:p w14:paraId="64CABDC4" w14:textId="77777777" w:rsidR="00FD6B0C" w:rsidRPr="005C68DB" w:rsidRDefault="00FD6B0C" w:rsidP="00FD6B0C">
      <w:pPr>
        <w:jc w:val="both"/>
        <w:rPr>
          <w:rFonts w:eastAsia="宋体"/>
          <w:lang w:val="en-US" w:eastAsia="zh-CN"/>
        </w:rPr>
      </w:pPr>
    </w:p>
    <w:p w14:paraId="4D0FE287" w14:textId="754C7A66" w:rsidR="002B7D25" w:rsidRPr="00FD6B0C" w:rsidRDefault="00814354" w:rsidP="009C06B0">
      <w:pPr>
        <w:pStyle w:val="Caption"/>
      </w:pPr>
      <w:r w:rsidRPr="00FD6B0C">
        <w:t>Observatio</w:t>
      </w:r>
      <w:r w:rsidR="00CD1561">
        <w:t>n</w:t>
      </w:r>
      <w:r w:rsidRPr="00FD6B0C">
        <w:t xml:space="preserve"> </w:t>
      </w:r>
      <w:r w:rsidR="008B6E68">
        <w:fldChar w:fldCharType="begin"/>
      </w:r>
      <w:r w:rsidR="008B6E68">
        <w:instrText xml:space="preserve"> SEQ Observation_ \* ARABIC </w:instrText>
      </w:r>
      <w:r w:rsidR="008B6E68">
        <w:fldChar w:fldCharType="separate"/>
      </w:r>
      <w:r w:rsidR="006B15EA">
        <w:rPr>
          <w:noProof/>
        </w:rPr>
        <w:t>32</w:t>
      </w:r>
      <w:r w:rsidR="008B6E68">
        <w:rPr>
          <w:noProof/>
        </w:rPr>
        <w:fldChar w:fldCharType="end"/>
      </w:r>
      <w:r w:rsidRPr="00FD6B0C">
        <w:t xml:space="preserve">: </w:t>
      </w:r>
      <w:r w:rsidR="002B7D25" w:rsidRPr="00FD6B0C">
        <w:t>The capability of AI/ML based method to predict narrow beam based on the measurement of wide beam motivates the use of beam prediction operation in RACH procedure to reduce beam management latency.</w:t>
      </w:r>
    </w:p>
    <w:p w14:paraId="35229B00" w14:textId="1FAA099C" w:rsidR="005D2A81" w:rsidRPr="00FD6B0C" w:rsidRDefault="00814354" w:rsidP="003D467F">
      <w:pPr>
        <w:pStyle w:val="Caption"/>
      </w:pPr>
      <w:bookmarkStart w:id="67" w:name="_Ref205918954"/>
      <w:r w:rsidRPr="00FD6B0C">
        <w:t xml:space="preserve">Proposal </w:t>
      </w:r>
      <w:r w:rsidR="008B6E68">
        <w:fldChar w:fldCharType="begin"/>
      </w:r>
      <w:r w:rsidR="008B6E68">
        <w:instrText xml:space="preserve"> SEQ Proposal </w:instrText>
      </w:r>
      <w:r w:rsidR="008B6E68">
        <w:instrText xml:space="preserve">\* ARABIC </w:instrText>
      </w:r>
      <w:r w:rsidR="008B6E68">
        <w:fldChar w:fldCharType="separate"/>
      </w:r>
      <w:r w:rsidR="006B15EA">
        <w:rPr>
          <w:noProof/>
        </w:rPr>
        <w:t>24</w:t>
      </w:r>
      <w:r w:rsidR="008B6E68">
        <w:rPr>
          <w:noProof/>
        </w:rPr>
        <w:fldChar w:fldCharType="end"/>
      </w:r>
      <w:r w:rsidRPr="00FD6B0C">
        <w:t xml:space="preserve">: </w:t>
      </w:r>
      <w:r w:rsidR="002B7D25" w:rsidRPr="00FD6B0C">
        <w:t>For 6GR, consider AI/ML based beam prediction in RACH procedure</w:t>
      </w:r>
      <w:r w:rsidR="003D467F">
        <w:t xml:space="preserve"> with </w:t>
      </w:r>
      <w:r w:rsidR="63B5839E" w:rsidRPr="00FD6B0C">
        <w:t>beam prediction operation specified in NR is considered in principle as starting point</w:t>
      </w:r>
      <w:bookmarkEnd w:id="67"/>
      <w:r w:rsidR="003D467F">
        <w:t>.</w:t>
      </w:r>
    </w:p>
    <w:p w14:paraId="74894AEA" w14:textId="3B97DE48" w:rsidR="002733B8" w:rsidRPr="00FD6B0C" w:rsidRDefault="63B5839E" w:rsidP="00B60986">
      <w:pPr>
        <w:pStyle w:val="Heading2"/>
        <w:rPr>
          <w:color w:val="4472C4" w:themeColor="accent1"/>
        </w:rPr>
      </w:pPr>
      <w:bookmarkStart w:id="68" w:name="_Ref204093322"/>
      <w:r w:rsidRPr="00FD6B0C">
        <w:t xml:space="preserve">PA Non-linearity Compensation </w:t>
      </w:r>
      <w:bookmarkEnd w:id="68"/>
    </w:p>
    <w:p w14:paraId="519209E5" w14:textId="77777777" w:rsidR="0080771B" w:rsidRPr="00FD6B0C" w:rsidRDefault="63B5839E" w:rsidP="0080771B">
      <w:pPr>
        <w:pStyle w:val="Heading4"/>
        <w:rPr>
          <w:lang w:val="en-US"/>
        </w:rPr>
      </w:pPr>
      <w:r w:rsidRPr="00FD6B0C">
        <w:rPr>
          <w:lang w:val="en-US"/>
        </w:rPr>
        <w:t xml:space="preserve">Motivation and use case description </w:t>
      </w:r>
    </w:p>
    <w:p w14:paraId="161294F6" w14:textId="77777777" w:rsidR="0080771B" w:rsidRPr="00FD6B0C" w:rsidRDefault="63B5839E" w:rsidP="00FD6B0C">
      <w:pPr>
        <w:adjustRightInd w:val="0"/>
        <w:jc w:val="both"/>
        <w:rPr>
          <w:rFonts w:ascii="NimbusRomNo9L-Regu" w:eastAsia="等线" w:hAnsi="NimbusRomNo9L-Regu" w:cs="NimbusRomNo9L-Regu"/>
          <w:lang w:val="en-US" w:eastAsia="en-GB"/>
        </w:rPr>
      </w:pPr>
      <w:r w:rsidRPr="00FD6B0C">
        <w:rPr>
          <w:rFonts w:ascii="Times New Roman" w:eastAsia="等线" w:hAnsi="Times New Roman"/>
          <w:lang w:val="en-US" w:eastAsia="zh-CN"/>
        </w:rPr>
        <w:t xml:space="preserve">In general, the ever-growing data rate demands in mobile communications motivate the exploitation of higher order modulations (HOM) such as 256QAM and 1024QAM. At a given transmitter-receiver distance, the HOM requires larger transmission power than QPSK, 16QAM, and 64QAM due to its reduced distance between constellation points, which results in smaller coverage for HOM. A natural way to improve the HOM coverage would be to increase the transmission power level. However, the possible increase of transmission power level is limited by the maximum power that can be provided by the power amplifier (PA). To maximize the HOM coverage, it is expected that the PA output power should be as close to its saturation level as possible. This would, however, result in severe performance loss due to the nonlinear distortion caused </w:t>
      </w:r>
      <w:r w:rsidRPr="00FD6B0C">
        <w:rPr>
          <w:rFonts w:ascii="NimbusRomNo9L-Regu" w:eastAsia="等线" w:hAnsi="NimbusRomNo9L-Regu" w:cs="NimbusRomNo9L-Regu"/>
          <w:lang w:val="en-US" w:eastAsia="en-GB"/>
        </w:rPr>
        <w:t>by typical characteristics of radio frequency (RF) components such as PA. It is clear that such non-linear distortion needs to be compensated at either transmit side (TX) with pre-distortion mechanism or receive side (RX) with equalization to ensure block error rate (BLER) or coverage requirements for HOM.</w:t>
      </w:r>
    </w:p>
    <w:p w14:paraId="61E958BD" w14:textId="77777777" w:rsidR="0080771B" w:rsidRPr="00FD6B0C" w:rsidRDefault="63B5839E" w:rsidP="00FD6B0C">
      <w:pPr>
        <w:adjustRightInd w:val="0"/>
        <w:jc w:val="both"/>
        <w:rPr>
          <w:rFonts w:ascii="NimbusRomNo9L-Regu" w:eastAsia="等线" w:hAnsi="NimbusRomNo9L-Regu" w:cs="NimbusRomNo9L-Regu"/>
          <w:lang w:val="en-US" w:eastAsia="en-GB"/>
        </w:rPr>
      </w:pPr>
      <w:r w:rsidRPr="00FD6B0C">
        <w:rPr>
          <w:rFonts w:ascii="NimbusRomNo9L-Regu" w:eastAsia="等线" w:hAnsi="NimbusRomNo9L-Regu" w:cs="NimbusRomNo9L-Regu"/>
          <w:lang w:val="en-US" w:eastAsia="en-GB"/>
        </w:rPr>
        <w:t>To leverage HOM, it is essential to develop a more effective scheme to compensate the nonlinear distortion. One alternative is to embrace artificial intelligence (AI), which has been recognized as a promising tool to deal with complicated issues in many fields.</w:t>
      </w:r>
    </w:p>
    <w:p w14:paraId="4FFE2D6A" w14:textId="77777777" w:rsidR="0080771B" w:rsidRPr="00FD6B0C" w:rsidRDefault="0080771B" w:rsidP="0080771B">
      <w:pPr>
        <w:adjustRightInd w:val="0"/>
        <w:rPr>
          <w:rFonts w:ascii="NimbusRomNo9L-Regu" w:eastAsia="等线" w:hAnsi="NimbusRomNo9L-Regu" w:cs="NimbusRomNo9L-Regu"/>
          <w:szCs w:val="20"/>
          <w:lang w:val="en-US" w:eastAsia="en-GB"/>
        </w:rPr>
      </w:pPr>
    </w:p>
    <w:p w14:paraId="10A13A3C" w14:textId="10B3871E" w:rsidR="0080771B" w:rsidRPr="00FD6B0C" w:rsidRDefault="63B5839E" w:rsidP="00FD6B0C">
      <w:pPr>
        <w:adjustRightInd w:val="0"/>
        <w:jc w:val="both"/>
        <w:rPr>
          <w:rFonts w:ascii="NimbusRomNo9L-Regu" w:eastAsia="等线" w:hAnsi="NimbusRomNo9L-Regu" w:cs="NimbusRomNo9L-Regu"/>
          <w:lang w:val="en-US" w:eastAsia="en-GB"/>
        </w:rPr>
      </w:pPr>
      <w:r w:rsidRPr="00FD6B0C">
        <w:rPr>
          <w:rFonts w:ascii="NimbusRomNo9L-Regu" w:eastAsia="等线" w:hAnsi="NimbusRomNo9L-Regu" w:cs="NimbusRomNo9L-Regu"/>
          <w:lang w:val="en-US" w:eastAsia="en-GB"/>
        </w:rPr>
        <w:t xml:space="preserve">AI-enabled non-linearity compensation (AI-NC) at RX side is proposed, which can support fast online training without additional overhead. </w:t>
      </w:r>
      <w:r w:rsidR="00F070BE">
        <w:rPr>
          <w:rFonts w:ascii="NimbusRomNo9L-Regu" w:eastAsia="等线" w:hAnsi="NimbusRomNo9L-Regu" w:cs="NimbusRomNo9L-Regu"/>
          <w:lang w:val="en-US" w:eastAsia="en-GB"/>
        </w:rPr>
        <w:t xml:space="preserve"> </w:t>
      </w:r>
      <w:r w:rsidRPr="00FD6B0C">
        <w:rPr>
          <w:rFonts w:ascii="NimbusRomNo9L-Regu" w:eastAsia="等线" w:hAnsi="NimbusRomNo9L-Regu" w:cs="NimbusRomNo9L-Regu"/>
          <w:lang w:val="en-US" w:eastAsia="en-GB"/>
        </w:rPr>
        <w:t xml:space="preserve">The receiver block diagram of AI-NC is shown in </w:t>
      </w:r>
      <w:r w:rsidR="007F6FE5" w:rsidRPr="006B15EA">
        <w:fldChar w:fldCharType="begin"/>
      </w:r>
      <w:r w:rsidR="007F6FE5" w:rsidRPr="00FD6B0C">
        <w:rPr>
          <w:rFonts w:ascii="NimbusRomNo9L-Regu" w:eastAsia="等线" w:hAnsi="NimbusRomNo9L-Regu" w:cs="NimbusRomNo9L-Regu"/>
          <w:lang w:val="en-US" w:eastAsia="en-GB"/>
        </w:rPr>
        <w:instrText xml:space="preserve"> REF _Ref202947287 \h </w:instrText>
      </w:r>
      <w:r w:rsidR="00F070BE">
        <w:rPr>
          <w:rFonts w:ascii="NimbusRomNo9L-Regu" w:eastAsia="等线" w:hAnsi="NimbusRomNo9L-Regu" w:cs="NimbusRomNo9L-Regu"/>
          <w:highlight w:val="cyan"/>
          <w:lang w:val="en-US" w:eastAsia="en-GB"/>
        </w:rPr>
        <w:instrText xml:space="preserve"> \* MERGEFORMAT </w:instrText>
      </w:r>
      <w:r w:rsidR="007F6FE5" w:rsidRPr="006B15EA">
        <w:rPr>
          <w:rFonts w:ascii="NimbusRomNo9L-Regu" w:eastAsia="等线" w:hAnsi="NimbusRomNo9L-Regu" w:cs="NimbusRomNo9L-Regu"/>
          <w:highlight w:val="cyan"/>
          <w:lang w:val="en-US" w:eastAsia="en-GB"/>
        </w:rPr>
        <w:fldChar w:fldCharType="separate"/>
      </w:r>
      <w:r w:rsidR="006B15EA" w:rsidRPr="006B15EA">
        <w:rPr>
          <w:lang w:val="en-US"/>
        </w:rPr>
        <w:t>Figure 20</w:t>
      </w:r>
      <w:r w:rsidR="007F6FE5" w:rsidRPr="006B15EA">
        <w:fldChar w:fldCharType="end"/>
      </w:r>
      <w:r w:rsidR="00A345D9">
        <w:rPr>
          <w:rFonts w:ascii="NimbusRomNo9L-Regu" w:eastAsia="等线" w:hAnsi="NimbusRomNo9L-Regu" w:cs="NimbusRomNo9L-Regu"/>
          <w:lang w:val="en-US" w:eastAsia="en-GB"/>
        </w:rPr>
        <w:t>.</w:t>
      </w:r>
    </w:p>
    <w:p w14:paraId="1443B81C" w14:textId="77777777" w:rsidR="0080771B" w:rsidRPr="00FD6B0C" w:rsidRDefault="0080771B" w:rsidP="0080771B">
      <w:pPr>
        <w:adjustRightInd w:val="0"/>
        <w:rPr>
          <w:rFonts w:ascii="NimbusRomNo9L-Regu" w:eastAsia="等线" w:hAnsi="NimbusRomNo9L-Regu" w:cs="NimbusRomNo9L-Regu"/>
          <w:szCs w:val="20"/>
          <w:lang w:val="en-US" w:eastAsia="en-GB"/>
        </w:rPr>
      </w:pPr>
      <w:r w:rsidRPr="00272270">
        <w:rPr>
          <w:rFonts w:ascii="Times New Roman" w:eastAsia="等线" w:hAnsi="Times New Roman"/>
          <w:szCs w:val="20"/>
          <w:lang w:val="en-US"/>
        </w:rPr>
        <w:object w:dxaOrig="29388" w:dyaOrig="7284" w14:anchorId="7BC380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19.1pt" o:ole="">
            <v:imagedata r:id="rId35" o:title=""/>
          </v:shape>
          <o:OLEObject Type="Embed" ProgID="Visio.Drawing.15" ShapeID="_x0000_i1025" DrawAspect="Content" ObjectID="_1816783976" r:id="rId36"/>
        </w:object>
      </w:r>
    </w:p>
    <w:p w14:paraId="2671EB21" w14:textId="4A7CB8E2" w:rsidR="0080771B" w:rsidRPr="00FD6B0C" w:rsidRDefault="0080771B" w:rsidP="00D8385F">
      <w:pPr>
        <w:pStyle w:val="Caption"/>
        <w:jc w:val="center"/>
        <w:rPr>
          <w:rFonts w:ascii="NimbusRomNo9L-Regu" w:eastAsia="等线" w:hAnsi="NimbusRomNo9L-Regu" w:cs="NimbusRomNo9L-Regu"/>
          <w:lang w:eastAsia="en-GB"/>
        </w:rPr>
      </w:pPr>
      <w:bookmarkStart w:id="69" w:name="_Ref202947287"/>
      <w:r w:rsidRPr="00FD6B0C">
        <w:t xml:space="preserve">Figure </w:t>
      </w:r>
      <w:r w:rsidR="008B6E68">
        <w:fldChar w:fldCharType="begin"/>
      </w:r>
      <w:r w:rsidR="008B6E68">
        <w:instrText xml:space="preserve"> SEQ Figure \* ARABIC </w:instrText>
      </w:r>
      <w:r w:rsidR="008B6E68">
        <w:fldChar w:fldCharType="separate"/>
      </w:r>
      <w:r w:rsidR="006B15EA">
        <w:rPr>
          <w:noProof/>
        </w:rPr>
        <w:t>20</w:t>
      </w:r>
      <w:r w:rsidR="008B6E68">
        <w:rPr>
          <w:noProof/>
        </w:rPr>
        <w:fldChar w:fldCharType="end"/>
      </w:r>
      <w:bookmarkEnd w:id="69"/>
      <w:r w:rsidRPr="00FD6B0C">
        <w:t xml:space="preserve"> </w:t>
      </w:r>
      <w:r w:rsidRPr="00FD6B0C">
        <w:rPr>
          <w:rFonts w:ascii="NimbusRomNo9L-Regu" w:eastAsia="等线" w:hAnsi="NimbusRomNo9L-Regu" w:cs="NimbusRomNo9L-Regu"/>
          <w:lang w:eastAsia="zh-CN"/>
        </w:rPr>
        <w:t>Rx block diagram of AI-NC</w:t>
      </w:r>
    </w:p>
    <w:p w14:paraId="7B560DC0" w14:textId="0EC05B49" w:rsidR="0080771B" w:rsidRPr="00FD6B0C" w:rsidRDefault="0080771B" w:rsidP="00CD4E33">
      <w:pPr>
        <w:adjustRightInd w:val="0"/>
        <w:spacing w:after="240"/>
        <w:jc w:val="both"/>
        <w:rPr>
          <w:rFonts w:ascii="NimbusRomNo9L-Regu" w:eastAsia="等线" w:hAnsi="NimbusRomNo9L-Regu" w:cs="NimbusRomNo9L-Regu"/>
          <w:lang w:val="en-US" w:eastAsia="en-GB"/>
        </w:rPr>
      </w:pPr>
      <w:r w:rsidRPr="006B15EA">
        <w:fldChar w:fldCharType="begin"/>
      </w:r>
      <w:r w:rsidRPr="00FD6B0C">
        <w:rPr>
          <w:rFonts w:ascii="NimbusRomNo9L-Regu" w:eastAsia="等线" w:hAnsi="NimbusRomNo9L-Regu" w:cs="NimbusRomNo9L-Regu"/>
          <w:szCs w:val="20"/>
          <w:lang w:val="en-US" w:eastAsia="en-GB"/>
        </w:rPr>
        <w:instrText xml:space="preserve"> REF _Ref202947287 \h </w:instrText>
      </w:r>
      <w:r w:rsidR="00F070BE">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6B15EA" w:rsidRPr="006B15EA">
        <w:rPr>
          <w:lang w:val="en-US"/>
        </w:rPr>
        <w:t xml:space="preserve">Figure </w:t>
      </w:r>
      <w:r w:rsidR="006B15EA" w:rsidRPr="006B15EA">
        <w:rPr>
          <w:noProof/>
          <w:lang w:val="en-US"/>
        </w:rPr>
        <w:t>20</w:t>
      </w:r>
      <w:r w:rsidRPr="006B15EA">
        <w:fldChar w:fldCharType="end"/>
      </w:r>
      <w:r w:rsidRPr="00FD6B0C">
        <w:rPr>
          <w:rFonts w:ascii="NimbusRomNo9L-Regu" w:eastAsia="等线" w:hAnsi="NimbusRomNo9L-Regu" w:cs="NimbusRomNo9L-Regu"/>
          <w:lang w:val="en-US" w:eastAsia="en-GB"/>
        </w:rPr>
        <w:t xml:space="preserve"> is a schematic of AI-NC receiver structure with </w:t>
      </w:r>
      <m:oMath>
        <m:sSub>
          <m:sSubPr>
            <m:ctrlPr>
              <w:rPr>
                <w:rFonts w:ascii="Cambria Math" w:eastAsia="等线" w:hAnsi="Cambria Math" w:cs="NimbusRomNo9L-Regu"/>
                <w:szCs w:val="20"/>
                <w:lang w:val="en-US" w:eastAsia="en-GB"/>
              </w:rPr>
            </m:ctrlPr>
          </m:sSubPr>
          <m:e>
            <m:r>
              <m:rPr>
                <m:sty m:val="p"/>
              </m:rPr>
              <w:rPr>
                <w:rFonts w:ascii="Cambria Math" w:eastAsia="等线" w:hAnsi="Cambria Math" w:cs="NimbusRomNo9L-Regu"/>
                <w:szCs w:val="20"/>
                <w:lang w:val="en-US" w:eastAsia="en-GB"/>
              </w:rPr>
              <m:t>N</m:t>
            </m:r>
          </m:e>
          <m:sub>
            <m:r>
              <m:rPr>
                <m:sty m:val="p"/>
              </m:rPr>
              <w:rPr>
                <w:rFonts w:ascii="Cambria Math" w:eastAsia="等线" w:hAnsi="Cambria Math" w:cs="NimbusRomNo9L-Regu"/>
                <w:szCs w:val="20"/>
                <w:lang w:val="en-US" w:eastAsia="en-GB"/>
              </w:rPr>
              <m:t>Rx</m:t>
            </m:r>
          </m:sub>
        </m:sSub>
      </m:oMath>
      <w:r w:rsidRPr="00FD6B0C">
        <w:rPr>
          <w:rFonts w:ascii="NimbusRomNo9L-Regu" w:eastAsia="等线" w:hAnsi="NimbusRomNo9L-Regu" w:cs="NimbusRomNo9L-Regu"/>
          <w:lang w:val="en-US" w:eastAsia="en-GB"/>
        </w:rPr>
        <w:t xml:space="preserve">-antenna. The received signal of each RX antenna is transformed into frequency domain by using FFT. Then conventional CE is performed based on local frequency domain demodulation reference symbol (DMRS) to estimate channel coefficients per RX antenna. By using frequency domain RX </w:t>
      </w:r>
      <w:r w:rsidRPr="00FD6B0C">
        <w:rPr>
          <w:rFonts w:ascii="NimbusRomNo9L-Regu" w:eastAsia="等线" w:hAnsi="NimbusRomNo9L-Regu" w:cs="NimbusRomNo9L-Regu"/>
          <w:lang w:val="en-US" w:eastAsia="en-GB"/>
        </w:rPr>
        <w:lastRenderedPageBreak/>
        <w:t>data and estimated channel coefficients of each RX antenna, conventional MIMO equalization is performed to distinguish TX data streams as well as remove the impact caused by multipath channel.</w:t>
      </w:r>
    </w:p>
    <w:p w14:paraId="3F8E33E6" w14:textId="504AF55B" w:rsidR="0080771B" w:rsidRPr="00CD4E33" w:rsidRDefault="63B5839E" w:rsidP="00CD4E33">
      <w:pPr>
        <w:adjustRightInd w:val="0"/>
        <w:spacing w:after="240"/>
        <w:jc w:val="both"/>
        <w:rPr>
          <w:lang w:val="en-US"/>
        </w:rPr>
      </w:pPr>
      <w:r w:rsidRPr="00CD4E33">
        <w:rPr>
          <w:lang w:val="en-US"/>
        </w:rPr>
        <w:t xml:space="preserve">After conventional frequency domain MIMO equalization, neural </w:t>
      </w:r>
      <w:r w:rsidR="003252B4" w:rsidRPr="00CD4E33">
        <w:rPr>
          <w:lang w:val="en-US"/>
        </w:rPr>
        <w:t>NW</w:t>
      </w:r>
      <w:r w:rsidRPr="00CD4E33">
        <w:rPr>
          <w:lang w:val="en-US"/>
        </w:rPr>
        <w:t xml:space="preserve"> is applied to compensate the non-linear distortion. As non-linear distortion of PA is generated and introduced in time domain, using time-domain neural </w:t>
      </w:r>
      <w:r w:rsidR="003252B4" w:rsidRPr="00CD4E33">
        <w:rPr>
          <w:lang w:val="en-US"/>
        </w:rPr>
        <w:t>NW</w:t>
      </w:r>
      <w:r w:rsidRPr="00CD4E33">
        <w:rPr>
          <w:lang w:val="en-US"/>
        </w:rPr>
        <w:t xml:space="preserve"> is a better way compared with frequency domain processing. Meanwhile, our investigation and analysis show that if frequency domain processing is applied, training overhead and computational complexity will be much larger compared with a time-domain neural </w:t>
      </w:r>
      <w:r w:rsidR="003252B4" w:rsidRPr="00CD4E33">
        <w:rPr>
          <w:lang w:val="en-US"/>
        </w:rPr>
        <w:t>NW</w:t>
      </w:r>
      <w:r w:rsidRPr="00CD4E33">
        <w:rPr>
          <w:lang w:val="en-US"/>
        </w:rPr>
        <w:t xml:space="preserve"> with similar performance. As a result, after conventional frequency domain CE and MIMO equalization, IFFT is applied per data stream for time domain processing of neural </w:t>
      </w:r>
      <w:r w:rsidR="003252B4" w:rsidRPr="00CD4E33">
        <w:rPr>
          <w:lang w:val="en-US"/>
        </w:rPr>
        <w:t>NW</w:t>
      </w:r>
      <w:r w:rsidRPr="00CD4E33">
        <w:rPr>
          <w:lang w:val="en-US"/>
        </w:rPr>
        <w:t>.</w:t>
      </w:r>
    </w:p>
    <w:p w14:paraId="722EFA62" w14:textId="66B385EA" w:rsidR="0080771B" w:rsidRPr="00FD6B0C" w:rsidRDefault="63B5839E" w:rsidP="00FD6B0C">
      <w:pPr>
        <w:adjustRightInd w:val="0"/>
        <w:jc w:val="both"/>
        <w:rPr>
          <w:rFonts w:ascii="Times New Roman" w:eastAsia="等线" w:hAnsi="Times New Roman"/>
          <w:lang w:val="en-US" w:eastAsia="zh-CN"/>
        </w:rPr>
      </w:pPr>
      <w:r w:rsidRPr="00FD6B0C">
        <w:rPr>
          <w:rFonts w:ascii="NimbusRomNo9L-Regu" w:eastAsia="等线" w:hAnsi="NimbusRomNo9L-Regu" w:cs="NimbusRomNo9L-Regu"/>
          <w:lang w:val="en-US" w:eastAsia="en-GB"/>
        </w:rPr>
        <w:t xml:space="preserve">Then neural </w:t>
      </w:r>
      <w:r w:rsidR="003252B4" w:rsidRPr="00FD6B0C">
        <w:rPr>
          <w:rFonts w:ascii="NimbusRomNo9L-Regu" w:eastAsia="等线" w:hAnsi="NimbusRomNo9L-Regu" w:cs="NimbusRomNo9L-Regu"/>
          <w:lang w:val="en-US" w:eastAsia="en-GB"/>
        </w:rPr>
        <w:t>NW</w:t>
      </w:r>
      <w:r w:rsidRPr="00FD6B0C">
        <w:rPr>
          <w:rFonts w:ascii="NimbusRomNo9L-Regu" w:eastAsia="等线" w:hAnsi="NimbusRomNo9L-Regu" w:cs="NimbusRomNo9L-Regu"/>
          <w:lang w:val="en-US" w:eastAsia="en-GB"/>
        </w:rPr>
        <w:t xml:space="preserve"> is utilized to do the online training based on time domain DMRS samples and inference based on RX data samples after training to compensate non-linear distortion. After that, the resulted signal is transformed into frequency domain again and subsequent procedures, including de-modulation and decoding, are performed to retrieve the transmitted bits as convention.</w:t>
      </w:r>
    </w:p>
    <w:p w14:paraId="11BAD3BC" w14:textId="77777777" w:rsidR="0080771B" w:rsidRPr="00FD6B0C" w:rsidRDefault="63B5839E" w:rsidP="0080771B">
      <w:pPr>
        <w:pStyle w:val="Heading4"/>
        <w:rPr>
          <w:lang w:val="en-US"/>
        </w:rPr>
      </w:pPr>
      <w:r w:rsidRPr="00FD6B0C">
        <w:rPr>
          <w:lang w:val="en-US"/>
        </w:rPr>
        <w:t>Preliminary evaluation results</w:t>
      </w:r>
    </w:p>
    <w:p w14:paraId="32E6C125" w14:textId="63932C8F" w:rsidR="0080771B" w:rsidRPr="00FD6B0C" w:rsidRDefault="63B5839E" w:rsidP="00FD6B0C">
      <w:pPr>
        <w:adjustRightInd w:val="0"/>
        <w:spacing w:after="240"/>
        <w:jc w:val="both"/>
        <w:rPr>
          <w:rFonts w:ascii="Times New Roman" w:eastAsia="等线" w:hAnsi="Times New Roman"/>
          <w:lang w:val="en-US" w:eastAsia="zh-CN"/>
        </w:rPr>
      </w:pPr>
      <w:r w:rsidRPr="00FD6B0C">
        <w:rPr>
          <w:rFonts w:ascii="Times New Roman" w:eastAsia="等线" w:hAnsi="Times New Roman"/>
          <w:lang w:val="en-US" w:eastAsia="zh-CN"/>
        </w:rPr>
        <w:t>Comprehensive evaluations have been conducted to verify the ability of proposed AI-NC scheme. The performance is evaluated by BLER with different number of layers/users, different numbers of RX antennas</w:t>
      </w:r>
      <w:r w:rsidR="00F070BE">
        <w:rPr>
          <w:rFonts w:ascii="Times New Roman" w:eastAsia="等线" w:hAnsi="Times New Roman"/>
          <w:lang w:val="en-US" w:eastAsia="zh-CN"/>
        </w:rPr>
        <w:t>,</w:t>
      </w:r>
      <w:r w:rsidRPr="00FD6B0C">
        <w:rPr>
          <w:rFonts w:ascii="Times New Roman" w:eastAsia="等线" w:hAnsi="Times New Roman"/>
          <w:lang w:val="en-US" w:eastAsia="zh-CN"/>
        </w:rPr>
        <w:t xml:space="preserve"> and multiple EVM values.</w:t>
      </w:r>
    </w:p>
    <w:p w14:paraId="0D535B41" w14:textId="7F7D3BD5" w:rsidR="0080771B" w:rsidRPr="00FD6B0C" w:rsidRDefault="0080771B" w:rsidP="00FD6B0C">
      <w:pPr>
        <w:adjustRightInd w:val="0"/>
        <w:spacing w:after="240"/>
        <w:jc w:val="both"/>
        <w:rPr>
          <w:rFonts w:ascii="Times New Roman" w:eastAsia="等线" w:hAnsi="Times New Roman"/>
          <w:lang w:val="en-US" w:eastAsia="en-GB"/>
        </w:rPr>
      </w:pPr>
      <w:r w:rsidRPr="00FD6B0C">
        <w:rPr>
          <w:rFonts w:ascii="Times New Roman" w:eastAsia="等线" w:hAnsi="Times New Roman"/>
          <w:lang w:val="en-US" w:eastAsia="zh-CN"/>
        </w:rPr>
        <w:t>The evaluation assumptions are listed</w:t>
      </w:r>
      <w:r w:rsidR="00B51666" w:rsidRPr="00FD6B0C">
        <w:rPr>
          <w:rFonts w:ascii="Times New Roman" w:eastAsia="等线" w:hAnsi="Times New Roman"/>
          <w:lang w:val="en-US" w:eastAsia="zh-CN"/>
        </w:rPr>
        <w:t xml:space="preserve"> in</w:t>
      </w:r>
      <w:r w:rsidRPr="00FD6B0C">
        <w:rPr>
          <w:rFonts w:ascii="Times New Roman" w:eastAsia="等线" w:hAnsi="Times New Roman"/>
          <w:lang w:val="en-US" w:eastAsia="zh-CN"/>
        </w:rPr>
        <w:t xml:space="preserve"> </w:t>
      </w:r>
      <w:r w:rsidR="00B51666" w:rsidRPr="006B15EA">
        <w:fldChar w:fldCharType="begin"/>
      </w:r>
      <w:r w:rsidR="00B51666" w:rsidRPr="00FD6B0C">
        <w:rPr>
          <w:rFonts w:ascii="Times New Roman" w:eastAsia="等线" w:hAnsi="Times New Roman"/>
          <w:szCs w:val="20"/>
          <w:lang w:val="en-US" w:eastAsia="zh-CN"/>
        </w:rPr>
        <w:instrText xml:space="preserve"> REF _Ref202947661 \h </w:instrText>
      </w:r>
      <w:r w:rsidR="00F070BE">
        <w:rPr>
          <w:lang w:val="en-US"/>
        </w:rPr>
        <w:instrText xml:space="preserve"> \* MERGEFORMAT </w:instrText>
      </w:r>
      <w:r w:rsidR="00B51666" w:rsidRPr="006B15EA">
        <w:rPr>
          <w:rFonts w:ascii="Times New Roman" w:eastAsia="等线" w:hAnsi="Times New Roman"/>
          <w:szCs w:val="20"/>
          <w:lang w:val="en-US" w:eastAsia="zh-CN"/>
        </w:rPr>
        <w:fldChar w:fldCharType="separate"/>
      </w:r>
      <w:r w:rsidR="006B15EA" w:rsidRPr="006B15EA">
        <w:rPr>
          <w:lang w:val="en-US"/>
        </w:rPr>
        <w:t xml:space="preserve">Table </w:t>
      </w:r>
      <w:r w:rsidR="006B15EA" w:rsidRPr="006B15EA">
        <w:rPr>
          <w:noProof/>
          <w:lang w:val="en-US"/>
        </w:rPr>
        <w:t>17</w:t>
      </w:r>
      <w:r w:rsidR="00B51666" w:rsidRPr="006B15EA">
        <w:fldChar w:fldCharType="end"/>
      </w:r>
      <w:r w:rsidR="00B51666" w:rsidRPr="00FD6B0C">
        <w:rPr>
          <w:rFonts w:ascii="Times New Roman" w:eastAsia="等线" w:hAnsi="Times New Roman"/>
          <w:lang w:val="en-US" w:eastAsia="zh-CN"/>
        </w:rPr>
        <w:t xml:space="preserve">. </w:t>
      </w:r>
      <w:r w:rsidR="000E4CB1" w:rsidRPr="00FD6B0C">
        <w:rPr>
          <w:rFonts w:ascii="Times New Roman" w:eastAsia="等线" w:hAnsi="Times New Roman"/>
          <w:lang w:val="en-US" w:eastAsia="zh-CN"/>
        </w:rPr>
        <w:t xml:space="preserve">in </w:t>
      </w:r>
      <w:r w:rsidRPr="00FD6B0C">
        <w:rPr>
          <w:rFonts w:ascii="Times New Roman" w:eastAsia="等线" w:hAnsi="Times New Roman"/>
          <w:lang w:val="en-US" w:eastAsia="zh-CN"/>
        </w:rPr>
        <w:t xml:space="preserve">Annex. Note that each TX layer corresponds to 1 TX antenna. Both one TX layer (1T) and two TX layers (2T) are evaluated. For 2T case, frequency domain multiplexing (FDM) is considered in </w:t>
      </w:r>
      <w:r w:rsidRPr="00FD6B0C">
        <w:rPr>
          <w:rFonts w:ascii="Times New Roman" w:eastAsia="等线" w:hAnsi="Times New Roman"/>
          <w:lang w:val="en-US" w:eastAsia="en-GB"/>
        </w:rPr>
        <w:t xml:space="preserve">the evaluation, which means that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FD6B0C">
        <w:rPr>
          <w:rFonts w:ascii="Times New Roman" w:eastAsia="CMR10" w:hAnsi="Times New Roman"/>
          <w:lang w:val="en-US" w:eastAsia="en-GB"/>
        </w:rPr>
        <w:t xml:space="preserve">10 </w:t>
      </w:r>
      <w:r w:rsidRPr="00FD6B0C">
        <w:rPr>
          <w:rFonts w:ascii="Times New Roman" w:eastAsia="等线" w:hAnsi="Times New Roman"/>
          <w:lang w:val="en-US" w:eastAsia="en-GB"/>
        </w:rPr>
        <w:t xml:space="preserve">data symbols and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 xml:space="preserve">DMRS symbols per slot is applied in LLS evaluation. For conventional scheme,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 xml:space="preserve">DMRS symbols are used for linear CE and equalization. For proposed AI-NC scheme, after linear CE and EQ, the first DMRS symbol is reused for neuron </w:t>
      </w:r>
      <w:r w:rsidR="003252B4" w:rsidRPr="00FD6B0C">
        <w:rPr>
          <w:rFonts w:ascii="Times New Roman" w:eastAsia="等线" w:hAnsi="Times New Roman"/>
          <w:lang w:val="en-US" w:eastAsia="en-GB"/>
        </w:rPr>
        <w:t>NW</w:t>
      </w:r>
      <w:r w:rsidRPr="00FD6B0C">
        <w:rPr>
          <w:rFonts w:ascii="Times New Roman" w:eastAsia="等线" w:hAnsi="Times New Roman"/>
          <w:lang w:val="en-US" w:eastAsia="en-GB"/>
        </w:rPr>
        <w:t xml:space="preserve"> training.</w:t>
      </w:r>
    </w:p>
    <w:p w14:paraId="214E5A50" w14:textId="66CC6EBB" w:rsidR="0080771B" w:rsidRPr="00FD6B0C" w:rsidRDefault="00036175" w:rsidP="00FD6B0C">
      <w:pPr>
        <w:adjustRightInd w:val="0"/>
        <w:spacing w:after="240"/>
        <w:jc w:val="both"/>
        <w:rPr>
          <w:rFonts w:ascii="NimbusRomNo9L-Regu" w:eastAsia="等线" w:hAnsi="NimbusRomNo9L-Regu" w:cs="NimbusRomNo9L-Regu"/>
          <w:lang w:val="en-US" w:eastAsia="en-GB"/>
        </w:rPr>
      </w:pPr>
      <w:r w:rsidRPr="006B15EA">
        <w:fldChar w:fldCharType="begin"/>
      </w:r>
      <w:r w:rsidRPr="00FD6B0C">
        <w:rPr>
          <w:rFonts w:ascii="NimbusRomNo9L-Regu" w:eastAsia="等线" w:hAnsi="NimbusRomNo9L-Regu" w:cs="NimbusRomNo9L-Regu"/>
          <w:szCs w:val="20"/>
          <w:lang w:val="en-US" w:eastAsia="en-GB"/>
        </w:rPr>
        <w:instrText xml:space="preserve"> REF _Ref202947730 \h </w:instrText>
      </w:r>
      <w:r w:rsidR="00F070BE">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6B15EA" w:rsidRPr="006B15EA">
        <w:rPr>
          <w:lang w:val="en-US"/>
        </w:rPr>
        <w:t xml:space="preserve">Figure </w:t>
      </w:r>
      <w:r w:rsidR="006B15EA" w:rsidRPr="006B15EA">
        <w:rPr>
          <w:noProof/>
          <w:lang w:val="en-US"/>
        </w:rPr>
        <w:t>21</w:t>
      </w:r>
      <w:r w:rsidRPr="006B15EA">
        <w:fldChar w:fldCharType="end"/>
      </w:r>
      <w:r w:rsidR="00D02D6E">
        <w:rPr>
          <w:lang w:val="en-US"/>
        </w:rPr>
        <w:t>(a)</w:t>
      </w:r>
      <w:r w:rsidRPr="00FD6B0C">
        <w:rPr>
          <w:rFonts w:ascii="NimbusRomNo9L-Regu" w:eastAsia="等线" w:hAnsi="NimbusRomNo9L-Regu" w:cs="NimbusRomNo9L-Regu"/>
          <w:lang w:val="en-US" w:eastAsia="en-GB"/>
        </w:rPr>
        <w:t xml:space="preserve"> </w:t>
      </w:r>
      <w:r w:rsidR="0080771B" w:rsidRPr="00FD6B0C">
        <w:rPr>
          <w:rFonts w:ascii="NimbusRomNo9L-Regu" w:eastAsia="等线" w:hAnsi="NimbusRomNo9L-Regu" w:cs="NimbusRomNo9L-Regu"/>
          <w:lang w:val="en-US" w:eastAsia="en-GB"/>
        </w:rPr>
        <w:t>shows the results of 256QAM with 4 and 64 RX antennas. Several EVM values are considered to observe the performance of AI-NC compared with conventional linear scheme. It should be noted that 3.5% is the minimum EVM requirement for 256QAM and 2.5% is for 1024QAM specified</w:t>
      </w:r>
      <w:r w:rsidR="0080771B" w:rsidRPr="00FD6B0C">
        <w:rPr>
          <w:rFonts w:ascii="NimbusRomNo9L-Regu" w:eastAsia="等线" w:hAnsi="NimbusRomNo9L-Regu" w:cs="NimbusRomNo9L-Regu"/>
          <w:lang w:val="en-US" w:eastAsia="zh-CN"/>
        </w:rPr>
        <w:t xml:space="preserve"> </w:t>
      </w:r>
      <w:r w:rsidR="0080771B" w:rsidRPr="00FD6B0C">
        <w:rPr>
          <w:rFonts w:ascii="NimbusRomNo9L-Regu" w:eastAsia="等线" w:hAnsi="NimbusRomNo9L-Regu" w:cs="NimbusRomNo9L-Regu"/>
          <w:lang w:val="en-US" w:eastAsia="en-GB"/>
        </w:rPr>
        <w:t xml:space="preserve">by </w:t>
      </w:r>
      <w:r w:rsidR="00BE5459">
        <w:rPr>
          <w:rFonts w:ascii="NimbusRomNo9L-Regu" w:eastAsia="等线" w:hAnsi="NimbusRomNo9L-Regu" w:cs="NimbusRomNo9L-Regu"/>
          <w:lang w:val="en-US" w:eastAsia="en-GB"/>
        </w:rPr>
        <w:t>RAN4</w:t>
      </w:r>
      <w:r w:rsidR="0080771B" w:rsidRPr="00FD6B0C">
        <w:rPr>
          <w:rFonts w:ascii="NimbusRomNo9L-Regu" w:eastAsia="等线" w:hAnsi="NimbusRomNo9L-Regu" w:cs="NimbusRomNo9L-Regu"/>
          <w:lang w:val="en-US" w:eastAsia="en-GB"/>
        </w:rPr>
        <w:t>. We relax those two values to verify the capability of AI-NC to compensate non-linearity with larger EVM values. For 1T case, the performance is good enough even without high-order term construction. As a result, high-order term construction is turned off. From those results, it can be seen that with 4 RX antennas, the performance gain of proposed AINC over conventional scheme gets larger with the increase of EVM, from less than 1dB with 2% EVM to around 2dB with 3.5% EVM at BLER of 10%. When EVM increases to be 6% and 8%, proposed scheme can still achieve BLER performance of 10% at SNR of 24.4</w:t>
      </w:r>
      <w:r w:rsidR="00740974">
        <w:rPr>
          <w:rFonts w:ascii="NimbusRomNo9L-Regu" w:eastAsia="等线" w:hAnsi="NimbusRomNo9L-Regu" w:cs="NimbusRomNo9L-Regu"/>
          <w:lang w:val="en-US" w:eastAsia="en-GB"/>
        </w:rPr>
        <w:t xml:space="preserve"> </w:t>
      </w:r>
      <w:r w:rsidR="0080771B" w:rsidRPr="00FD6B0C">
        <w:rPr>
          <w:rFonts w:ascii="NimbusRomNo9L-Regu" w:eastAsia="等线" w:hAnsi="NimbusRomNo9L-Regu" w:cs="NimbusRomNo9L-Regu"/>
          <w:lang w:val="en-US" w:eastAsia="en-GB"/>
        </w:rPr>
        <w:t>dB and 27.2</w:t>
      </w:r>
      <w:r w:rsidR="00740974">
        <w:rPr>
          <w:rFonts w:ascii="NimbusRomNo9L-Regu" w:eastAsia="等线" w:hAnsi="NimbusRomNo9L-Regu" w:cs="NimbusRomNo9L-Regu"/>
          <w:lang w:val="en-US" w:eastAsia="en-GB"/>
        </w:rPr>
        <w:t xml:space="preserve"> </w:t>
      </w:r>
      <w:r w:rsidR="0080771B" w:rsidRPr="00FD6B0C">
        <w:rPr>
          <w:rFonts w:ascii="NimbusRomNo9L-Regu" w:eastAsia="等线" w:hAnsi="NimbusRomNo9L-Regu" w:cs="NimbusRomNo9L-Regu"/>
          <w:lang w:val="en-US" w:eastAsia="en-GB"/>
        </w:rPr>
        <w:t>dB, respectively. However, conventional scheme fails to deal with such serious non-linear distortion with EVM of 6% and 8%, so the corresponding curves are not shown in the figure. If the number of RX antennas increases to 64, more obvious gain can be observed. Even with small EVM value of 2%, the performance gap between the proposed and conventional scheme at BLER of 10% can reach 3.6</w:t>
      </w:r>
      <w:r w:rsidR="00740974">
        <w:rPr>
          <w:rFonts w:ascii="NimbusRomNo9L-Regu" w:eastAsia="等线" w:hAnsi="NimbusRomNo9L-Regu" w:cs="NimbusRomNo9L-Regu"/>
          <w:lang w:val="en-US" w:eastAsia="en-GB"/>
        </w:rPr>
        <w:t xml:space="preserve"> </w:t>
      </w:r>
      <w:proofErr w:type="spellStart"/>
      <w:r w:rsidR="0080771B" w:rsidRPr="00FD6B0C">
        <w:rPr>
          <w:rFonts w:ascii="NimbusRomNo9L-Regu" w:eastAsia="等线" w:hAnsi="NimbusRomNo9L-Regu" w:cs="NimbusRomNo9L-Regu"/>
          <w:lang w:val="en-US" w:eastAsia="en-GB"/>
        </w:rPr>
        <w:t>dB.</w:t>
      </w:r>
      <w:proofErr w:type="spellEnd"/>
    </w:p>
    <w:p w14:paraId="380C1139" w14:textId="630C7E81" w:rsidR="00191138" w:rsidRPr="00FD6B0C" w:rsidRDefault="00D02D6E" w:rsidP="00FD6B0C">
      <w:pPr>
        <w:adjustRightInd w:val="0"/>
        <w:spacing w:after="240"/>
        <w:jc w:val="both"/>
        <w:rPr>
          <w:rFonts w:ascii="Times New Roman" w:eastAsia="等线" w:hAnsi="Times New Roman"/>
          <w:lang w:val="en-US" w:eastAsia="en-GB"/>
        </w:rPr>
      </w:pPr>
      <w:r w:rsidRPr="006B15EA">
        <w:fldChar w:fldCharType="begin"/>
      </w:r>
      <w:r w:rsidRPr="00A07E4B">
        <w:rPr>
          <w:rFonts w:ascii="NimbusRomNo9L-Regu" w:eastAsia="等线" w:hAnsi="NimbusRomNo9L-Regu" w:cs="NimbusRomNo9L-Regu"/>
          <w:szCs w:val="20"/>
          <w:lang w:val="en-US" w:eastAsia="en-GB"/>
        </w:rPr>
        <w:instrText xml:space="preserve"> REF _Ref202947730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6B15EA" w:rsidRPr="006B15EA">
        <w:rPr>
          <w:lang w:val="en-US"/>
        </w:rPr>
        <w:t xml:space="preserve">Figure </w:t>
      </w:r>
      <w:r w:rsidR="006B15EA" w:rsidRPr="006B15EA">
        <w:rPr>
          <w:noProof/>
          <w:lang w:val="en-US"/>
        </w:rPr>
        <w:t>21</w:t>
      </w:r>
      <w:r w:rsidRPr="006B15EA">
        <w:fldChar w:fldCharType="end"/>
      </w:r>
      <w:r>
        <w:rPr>
          <w:lang w:val="en-US"/>
        </w:rPr>
        <w:t>(b)</w:t>
      </w:r>
      <w:r w:rsidR="00036175" w:rsidRPr="00FD6B0C">
        <w:rPr>
          <w:rFonts w:ascii="Times New Roman" w:eastAsia="等线" w:hAnsi="Times New Roman"/>
          <w:lang w:val="en-US" w:eastAsia="en-GB"/>
        </w:rPr>
        <w:t xml:space="preserve"> </w:t>
      </w:r>
      <w:r w:rsidR="00191138" w:rsidRPr="00FD6B0C">
        <w:rPr>
          <w:rFonts w:ascii="Times New Roman" w:eastAsia="等线" w:hAnsi="Times New Roman"/>
          <w:lang w:val="en-US" w:eastAsia="en-GB"/>
        </w:rPr>
        <w:t xml:space="preserve">shows evaluation results of 1024QAM with </w:t>
      </w:r>
      <w:r w:rsidR="00191138" w:rsidRPr="00FD6B0C">
        <w:rPr>
          <w:rFonts w:ascii="Times New Roman" w:eastAsia="CMR10" w:hAnsi="Times New Roman"/>
          <w:lang w:val="en-US" w:eastAsia="en-GB"/>
        </w:rPr>
        <w:t xml:space="preserve">4 </w:t>
      </w:r>
      <w:r w:rsidR="00191138" w:rsidRPr="00FD6B0C">
        <w:rPr>
          <w:rFonts w:ascii="Times New Roman" w:eastAsia="等线" w:hAnsi="Times New Roman"/>
          <w:lang w:val="en-US" w:eastAsia="en-GB"/>
        </w:rPr>
        <w:t xml:space="preserve">and </w:t>
      </w:r>
      <w:r w:rsidR="00191138" w:rsidRPr="00FD6B0C">
        <w:rPr>
          <w:rFonts w:ascii="Times New Roman" w:eastAsia="CMR10" w:hAnsi="Times New Roman"/>
          <w:lang w:val="en-US" w:eastAsia="en-GB"/>
        </w:rPr>
        <w:t xml:space="preserve">64 </w:t>
      </w:r>
      <w:r w:rsidR="00191138" w:rsidRPr="00FD6B0C">
        <w:rPr>
          <w:rFonts w:ascii="Times New Roman" w:eastAsia="等线" w:hAnsi="Times New Roman"/>
          <w:lang w:val="en-US" w:eastAsia="en-GB"/>
        </w:rPr>
        <w:t xml:space="preserve">RX antennas. For </w:t>
      </w:r>
      <w:r w:rsidR="00191138" w:rsidRPr="00FD6B0C">
        <w:rPr>
          <w:rFonts w:ascii="Times New Roman" w:eastAsia="CMR10" w:hAnsi="Times New Roman"/>
          <w:lang w:val="en-US" w:eastAsia="en-GB"/>
        </w:rPr>
        <w:t>2</w:t>
      </w:r>
      <w:r w:rsidR="00191138" w:rsidRPr="00FD6B0C">
        <w:rPr>
          <w:rFonts w:ascii="Times New Roman" w:eastAsia="CMMI10" w:hAnsi="Times New Roman"/>
          <w:lang w:val="en-US" w:eastAsia="en-GB"/>
        </w:rPr>
        <w:t>.</w:t>
      </w:r>
      <w:r w:rsidR="00191138" w:rsidRPr="00FD6B0C">
        <w:rPr>
          <w:rFonts w:ascii="Times New Roman" w:eastAsia="CMR10" w:hAnsi="Times New Roman"/>
          <w:lang w:val="en-US" w:eastAsia="en-GB"/>
        </w:rPr>
        <w:t xml:space="preserve">5% </w:t>
      </w:r>
      <w:r w:rsidR="00191138" w:rsidRPr="00FD6B0C">
        <w:rPr>
          <w:rFonts w:ascii="Times New Roman" w:eastAsia="等线" w:hAnsi="Times New Roman"/>
          <w:lang w:val="en-US" w:eastAsia="en-GB"/>
        </w:rPr>
        <w:t xml:space="preserve">EVM with </w:t>
      </w:r>
      <w:r w:rsidR="00191138" w:rsidRPr="00FD6B0C">
        <w:rPr>
          <w:rFonts w:ascii="Times New Roman" w:eastAsia="CMR10" w:hAnsi="Times New Roman"/>
          <w:lang w:val="en-US" w:eastAsia="en-GB"/>
        </w:rPr>
        <w:t xml:space="preserve">4 </w:t>
      </w:r>
      <w:r w:rsidR="00191138" w:rsidRPr="00FD6B0C">
        <w:rPr>
          <w:rFonts w:ascii="Times New Roman" w:eastAsia="等线" w:hAnsi="Times New Roman"/>
          <w:lang w:val="en-US" w:eastAsia="en-GB"/>
        </w:rPr>
        <w:t xml:space="preserve">RX antennas, conventional scheme fails to decode within the evaluated SNR range, while the performance of proposed scheme can meet the typical </w:t>
      </w:r>
      <w:r w:rsidR="00191138" w:rsidRPr="00FD6B0C">
        <w:rPr>
          <w:rFonts w:ascii="Times New Roman" w:eastAsia="CMR10" w:hAnsi="Times New Roman"/>
          <w:lang w:val="en-US" w:eastAsia="en-GB"/>
        </w:rPr>
        <w:t xml:space="preserve">10% </w:t>
      </w:r>
      <w:r w:rsidR="00191138" w:rsidRPr="00FD6B0C">
        <w:rPr>
          <w:rFonts w:ascii="Times New Roman" w:eastAsia="等线" w:hAnsi="Times New Roman"/>
          <w:lang w:val="en-US" w:eastAsia="en-GB"/>
        </w:rPr>
        <w:t xml:space="preserve">BLER requirement within a reasonable SNR range. Even with </w:t>
      </w:r>
      <w:r w:rsidR="00191138" w:rsidRPr="00FD6B0C">
        <w:rPr>
          <w:rFonts w:ascii="Times New Roman" w:eastAsia="CMR10" w:hAnsi="Times New Roman"/>
          <w:lang w:val="en-US" w:eastAsia="en-GB"/>
        </w:rPr>
        <w:t>1</w:t>
      </w:r>
      <w:r w:rsidR="00191138" w:rsidRPr="00FD6B0C">
        <w:rPr>
          <w:rFonts w:ascii="Times New Roman" w:eastAsia="CMMI10" w:hAnsi="Times New Roman"/>
          <w:lang w:val="en-US" w:eastAsia="en-GB"/>
        </w:rPr>
        <w:t>.</w:t>
      </w:r>
      <w:r w:rsidR="00191138" w:rsidRPr="00FD6B0C">
        <w:rPr>
          <w:rFonts w:ascii="Times New Roman" w:eastAsia="CMR10" w:hAnsi="Times New Roman"/>
          <w:lang w:val="en-US" w:eastAsia="en-GB"/>
        </w:rPr>
        <w:t xml:space="preserve">5% </w:t>
      </w:r>
      <w:r w:rsidR="00191138" w:rsidRPr="00FD6B0C">
        <w:rPr>
          <w:rFonts w:ascii="Times New Roman" w:eastAsia="等线" w:hAnsi="Times New Roman"/>
          <w:lang w:val="en-US" w:eastAsia="en-GB"/>
        </w:rPr>
        <w:t xml:space="preserve">EVM with </w:t>
      </w:r>
      <w:r w:rsidR="00191138" w:rsidRPr="00FD6B0C">
        <w:rPr>
          <w:rFonts w:ascii="Times New Roman" w:eastAsia="CMR10" w:hAnsi="Times New Roman"/>
          <w:lang w:val="en-US" w:eastAsia="en-GB"/>
        </w:rPr>
        <w:t xml:space="preserve">4 </w:t>
      </w:r>
      <w:r w:rsidR="00191138" w:rsidRPr="00FD6B0C">
        <w:rPr>
          <w:rFonts w:ascii="Times New Roman" w:eastAsia="等线" w:hAnsi="Times New Roman"/>
          <w:lang w:val="en-US" w:eastAsia="en-GB"/>
        </w:rPr>
        <w:t xml:space="preserve">RX antennas, more than </w:t>
      </w:r>
      <w:r w:rsidR="00191138" w:rsidRPr="00FD6B0C">
        <w:rPr>
          <w:rFonts w:ascii="Times New Roman" w:eastAsia="CMR10" w:hAnsi="Times New Roman"/>
          <w:lang w:val="en-US" w:eastAsia="en-GB"/>
        </w:rPr>
        <w:t>1</w:t>
      </w:r>
      <w:r w:rsidR="00191138" w:rsidRPr="00FD6B0C">
        <w:rPr>
          <w:rFonts w:ascii="Times New Roman" w:eastAsia="等线" w:hAnsi="Times New Roman"/>
          <w:lang w:val="en-US" w:eastAsia="en-GB"/>
        </w:rPr>
        <w:t xml:space="preserve">dB gain can be observed compared with convention scheme. If the number of RX antennas increases to </w:t>
      </w:r>
      <w:r w:rsidR="00191138" w:rsidRPr="00FD6B0C">
        <w:rPr>
          <w:rFonts w:ascii="Times New Roman" w:eastAsia="CMR10" w:hAnsi="Times New Roman"/>
          <w:lang w:val="en-US" w:eastAsia="en-GB"/>
        </w:rPr>
        <w:t>64</w:t>
      </w:r>
      <w:r w:rsidR="00191138" w:rsidRPr="00FD6B0C">
        <w:rPr>
          <w:rFonts w:ascii="Times New Roman" w:eastAsia="等线" w:hAnsi="Times New Roman"/>
          <w:lang w:val="en-US" w:eastAsia="en-GB"/>
        </w:rPr>
        <w:t xml:space="preserve">, conventional scheme fails to decode 1024QAM within the evaluated low SNR range but the proposed scheme can support 1024QAM reaching </w:t>
      </w:r>
      <w:r w:rsidR="00191138" w:rsidRPr="00FD6B0C">
        <w:rPr>
          <w:rFonts w:ascii="Times New Roman" w:eastAsia="CMR10" w:hAnsi="Times New Roman"/>
          <w:lang w:val="en-US" w:eastAsia="en-GB"/>
        </w:rPr>
        <w:t xml:space="preserve">10% </w:t>
      </w:r>
      <w:r w:rsidR="00191138" w:rsidRPr="00FD6B0C">
        <w:rPr>
          <w:rFonts w:ascii="Times New Roman" w:eastAsia="等线" w:hAnsi="Times New Roman"/>
          <w:lang w:val="en-US" w:eastAsia="en-GB"/>
        </w:rPr>
        <w:t xml:space="preserve">BLER performance. </w:t>
      </w:r>
    </w:p>
    <w:p w14:paraId="389A2FF6" w14:textId="2E83F4BC" w:rsidR="00191138" w:rsidRPr="00FD6B0C" w:rsidRDefault="00A345D9" w:rsidP="00FD6B0C">
      <w:pPr>
        <w:adjustRightInd w:val="0"/>
        <w:spacing w:after="240"/>
        <w:jc w:val="both"/>
        <w:rPr>
          <w:rFonts w:ascii="Times New Roman" w:eastAsia="等线" w:hAnsi="Times New Roman"/>
          <w:lang w:val="en-US" w:eastAsia="en-GB"/>
        </w:rPr>
      </w:pPr>
      <w:r w:rsidRPr="006B15EA">
        <w:fldChar w:fldCharType="begin"/>
      </w:r>
      <w:r w:rsidRPr="00A07E4B">
        <w:rPr>
          <w:rFonts w:ascii="NimbusRomNo9L-Regu" w:eastAsia="等线" w:hAnsi="NimbusRomNo9L-Regu" w:cs="NimbusRomNo9L-Regu"/>
          <w:szCs w:val="20"/>
          <w:lang w:val="en-US" w:eastAsia="en-GB"/>
        </w:rPr>
        <w:instrText xml:space="preserve"> REF _Ref202947730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6B15EA" w:rsidRPr="006B15EA">
        <w:rPr>
          <w:lang w:val="en-US"/>
        </w:rPr>
        <w:t xml:space="preserve">Figure </w:t>
      </w:r>
      <w:r w:rsidR="006B15EA" w:rsidRPr="006B15EA">
        <w:rPr>
          <w:noProof/>
          <w:lang w:val="en-US"/>
        </w:rPr>
        <w:t>21</w:t>
      </w:r>
      <w:r w:rsidRPr="006B15EA">
        <w:fldChar w:fldCharType="end"/>
      </w:r>
      <w:r>
        <w:rPr>
          <w:lang w:val="en-US"/>
        </w:rPr>
        <w:t>(c)</w:t>
      </w:r>
      <w:r w:rsidRPr="00FD6B0C">
        <w:rPr>
          <w:rFonts w:ascii="Times New Roman" w:eastAsia="等线" w:hAnsi="Times New Roman"/>
          <w:lang w:val="en-US" w:eastAsia="en-GB"/>
        </w:rPr>
        <w:t xml:space="preserve"> </w:t>
      </w:r>
      <w:r w:rsidR="00191138" w:rsidRPr="00FD6B0C">
        <w:rPr>
          <w:rFonts w:ascii="Times New Roman" w:eastAsia="等线" w:hAnsi="Times New Roman"/>
          <w:lang w:val="en-US" w:eastAsia="en-GB"/>
        </w:rPr>
        <w:t xml:space="preserve">shows evaluation results of 4096QAM with </w:t>
      </w:r>
      <w:r w:rsidR="00191138" w:rsidRPr="00FD6B0C">
        <w:rPr>
          <w:rFonts w:ascii="Times New Roman" w:eastAsia="CMR10" w:hAnsi="Times New Roman"/>
          <w:lang w:val="en-US" w:eastAsia="en-GB"/>
        </w:rPr>
        <w:t xml:space="preserve">4 </w:t>
      </w:r>
      <w:r w:rsidR="00191138" w:rsidRPr="00FD6B0C">
        <w:rPr>
          <w:rFonts w:ascii="Times New Roman" w:eastAsia="等线" w:hAnsi="Times New Roman"/>
          <w:lang w:val="en-US" w:eastAsia="en-GB"/>
        </w:rPr>
        <w:t xml:space="preserve">RX antennas. Note that current wireless communication systems do not support such high modulation order. The results show that with proposed AI-NC, the performance gain over conventional scheme is around </w:t>
      </w:r>
      <w:r w:rsidR="00191138" w:rsidRPr="00FD6B0C">
        <w:rPr>
          <w:rFonts w:ascii="Times New Roman" w:eastAsia="CMR10" w:hAnsi="Times New Roman"/>
          <w:lang w:val="en-US" w:eastAsia="en-GB"/>
        </w:rPr>
        <w:t>1</w:t>
      </w:r>
      <w:r w:rsidR="00191138" w:rsidRPr="00FD6B0C">
        <w:rPr>
          <w:rFonts w:ascii="Times New Roman" w:eastAsia="CMMI10" w:hAnsi="Times New Roman"/>
          <w:lang w:val="en-US" w:eastAsia="en-GB"/>
        </w:rPr>
        <w:t>.</w:t>
      </w:r>
      <w:r w:rsidR="00191138" w:rsidRPr="00FD6B0C">
        <w:rPr>
          <w:rFonts w:ascii="Times New Roman" w:eastAsia="CMR10" w:hAnsi="Times New Roman"/>
          <w:lang w:val="en-US" w:eastAsia="en-GB"/>
        </w:rPr>
        <w:t xml:space="preserve">8 </w:t>
      </w:r>
      <w:r w:rsidR="00191138" w:rsidRPr="00FD6B0C">
        <w:rPr>
          <w:rFonts w:ascii="Times New Roman" w:eastAsia="等线" w:hAnsi="Times New Roman"/>
          <w:lang w:val="en-US" w:eastAsia="en-GB"/>
        </w:rPr>
        <w:t xml:space="preserve">dB with </w:t>
      </w:r>
      <w:r w:rsidR="00191138" w:rsidRPr="00FD6B0C">
        <w:rPr>
          <w:rFonts w:ascii="Times New Roman" w:eastAsia="CMR10" w:hAnsi="Times New Roman"/>
          <w:lang w:val="en-US" w:eastAsia="en-GB"/>
        </w:rPr>
        <w:t xml:space="preserve">1% </w:t>
      </w:r>
      <w:r w:rsidR="00191138" w:rsidRPr="00FD6B0C">
        <w:rPr>
          <w:rFonts w:ascii="Times New Roman" w:eastAsia="等线" w:hAnsi="Times New Roman"/>
          <w:lang w:val="en-US" w:eastAsia="en-GB"/>
        </w:rPr>
        <w:t xml:space="preserve">EVM. Meanwhile, if EVM increases to </w:t>
      </w:r>
      <w:r w:rsidR="00191138" w:rsidRPr="00FD6B0C">
        <w:rPr>
          <w:rFonts w:ascii="Times New Roman" w:eastAsia="CMR10" w:hAnsi="Times New Roman"/>
          <w:lang w:val="en-US" w:eastAsia="en-GB"/>
        </w:rPr>
        <w:t>1</w:t>
      </w:r>
      <w:r w:rsidR="00191138" w:rsidRPr="00FD6B0C">
        <w:rPr>
          <w:rFonts w:ascii="Times New Roman" w:eastAsia="CMMI10" w:hAnsi="Times New Roman"/>
          <w:lang w:val="en-US" w:eastAsia="en-GB"/>
        </w:rPr>
        <w:t>.</w:t>
      </w:r>
      <w:r w:rsidR="00191138" w:rsidRPr="00FD6B0C">
        <w:rPr>
          <w:rFonts w:ascii="Times New Roman" w:eastAsia="CMR10" w:hAnsi="Times New Roman"/>
          <w:lang w:val="en-US" w:eastAsia="en-GB"/>
        </w:rPr>
        <w:t>5%</w:t>
      </w:r>
      <w:r w:rsidR="00191138" w:rsidRPr="00FD6B0C">
        <w:rPr>
          <w:rFonts w:ascii="Times New Roman" w:eastAsia="等线" w:hAnsi="Times New Roman"/>
          <w:lang w:val="en-US" w:eastAsia="en-GB"/>
        </w:rPr>
        <w:t>, conventional scheme failed to decode within evaluated SNR range while AI-NC still shows acceptable performance.</w:t>
      </w:r>
    </w:p>
    <w:p w14:paraId="67E092D9" w14:textId="70A66300" w:rsidR="00ED4FDC" w:rsidRPr="00FD6B0C" w:rsidRDefault="00ED4FDC" w:rsidP="00CD4E33">
      <w:pPr>
        <w:pStyle w:val="Caption"/>
        <w:jc w:val="both"/>
        <w:rPr>
          <w:rFonts w:ascii="NimbusRomNo9L-Regu" w:hAnsi="NimbusRomNo9L-Regu" w:cs="NimbusRomNo9L-Regu"/>
          <w:lang w:eastAsia="zh-CN"/>
        </w:rPr>
      </w:pPr>
      <w:r w:rsidRPr="00FD6B0C">
        <w:t xml:space="preserve">Observation  </w:t>
      </w:r>
      <w:r w:rsidR="008B6E68">
        <w:fldChar w:fldCharType="begin"/>
      </w:r>
      <w:r w:rsidR="008B6E68">
        <w:instrText xml:space="preserve"> SEQ Observatio</w:instrText>
      </w:r>
      <w:r w:rsidR="008B6E68">
        <w:instrText xml:space="preserve">n_ \* ARABIC </w:instrText>
      </w:r>
      <w:r w:rsidR="008B6E68">
        <w:fldChar w:fldCharType="separate"/>
      </w:r>
      <w:r w:rsidR="006B15EA">
        <w:rPr>
          <w:noProof/>
        </w:rPr>
        <w:t>33</w:t>
      </w:r>
      <w:r w:rsidR="008B6E68">
        <w:rPr>
          <w:noProof/>
        </w:rPr>
        <w:fldChar w:fldCharType="end"/>
      </w:r>
      <w:r w:rsidRPr="00FD6B0C">
        <w:rPr>
          <w:rFonts w:asciiTheme="minorEastAsia" w:hAnsiTheme="minorEastAsia"/>
          <w:lang w:eastAsia="zh-CN"/>
        </w:rPr>
        <w:t>：</w:t>
      </w:r>
      <w:r w:rsidR="00D669E3" w:rsidRPr="00FD6B0C" w:rsidDel="00D669E3">
        <w:rPr>
          <w:lang w:eastAsia="zh-CN"/>
        </w:rPr>
        <w:t xml:space="preserve"> </w:t>
      </w:r>
      <w:r w:rsidR="00D669E3" w:rsidRPr="00FD6B0C">
        <w:rPr>
          <w:lang w:eastAsia="zh-CN"/>
        </w:rPr>
        <w:t>AI-NC provides 1-2dB improvement at 10% BLER when using 256QAM, 1024QAM and 4096QAM for the given EVM values.</w:t>
      </w:r>
    </w:p>
    <w:p w14:paraId="55EB8441" w14:textId="39941A2E" w:rsidR="0080771B" w:rsidRPr="00FD6B0C" w:rsidRDefault="0080771B" w:rsidP="0080771B">
      <w:pPr>
        <w:spacing w:before="100" w:beforeAutospacing="1" w:after="100" w:afterAutospacing="1"/>
        <w:jc w:val="center"/>
        <w:rPr>
          <w:rFonts w:ascii="宋体" w:eastAsia="宋体" w:hAnsi="宋体" w:cs="宋体"/>
          <w:sz w:val="24"/>
          <w:lang w:val="en-US" w:eastAsia="zh-CN"/>
        </w:rPr>
      </w:pPr>
      <w:r w:rsidRPr="00272270">
        <w:rPr>
          <w:rFonts w:ascii="宋体" w:eastAsia="宋体" w:hAnsi="宋体" w:cs="宋体"/>
          <w:noProof/>
          <w:sz w:val="24"/>
          <w:lang w:val="en-US"/>
        </w:rPr>
        <w:lastRenderedPageBreak/>
        <w:drawing>
          <wp:inline distT="0" distB="0" distL="0" distR="0" wp14:anchorId="7C83D32C" wp14:editId="063AC076">
            <wp:extent cx="1955141" cy="1622372"/>
            <wp:effectExtent l="0" t="0" r="7620" b="0"/>
            <wp:docPr id="20" name="Picture 16" descr="C:\Users\chen.qian\AppData\Local\Packages\Microsoft.Windows.Photos_8wekyb3d8bbwe\TempState\ShareServiceTempFolder\fig6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qian\AppData\Local\Packages\Microsoft.Windows.Photos_8wekyb3d8bbwe\TempState\ShareServiceTempFolder\fig6new.jpe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656" r="6132"/>
                    <a:stretch/>
                  </pic:blipFill>
                  <pic:spPr bwMode="auto">
                    <a:xfrm>
                      <a:off x="0" y="0"/>
                      <a:ext cx="1979342" cy="1642454"/>
                    </a:xfrm>
                    <a:prstGeom prst="rect">
                      <a:avLst/>
                    </a:prstGeom>
                    <a:noFill/>
                    <a:ln>
                      <a:noFill/>
                    </a:ln>
                    <a:extLst>
                      <a:ext uri="{53640926-AAD7-44D8-BBD7-CCE9431645EC}">
                        <a14:shadowObscured xmlns:a14="http://schemas.microsoft.com/office/drawing/2010/main"/>
                      </a:ext>
                    </a:extLst>
                  </pic:spPr>
                </pic:pic>
              </a:graphicData>
            </a:graphic>
          </wp:inline>
        </w:drawing>
      </w:r>
      <w:r w:rsidR="00D02D6E" w:rsidRPr="00D02D6E">
        <w:rPr>
          <w:rFonts w:ascii="宋体" w:eastAsia="宋体" w:hAnsi="宋体" w:cs="宋体"/>
          <w:noProof/>
          <w:sz w:val="24"/>
          <w:lang w:val="en-US" w:eastAsia="ko-KR"/>
        </w:rPr>
        <w:t xml:space="preserve"> </w:t>
      </w:r>
      <w:r w:rsidR="00D02D6E" w:rsidRPr="00272270">
        <w:rPr>
          <w:rFonts w:ascii="宋体" w:eastAsia="宋体" w:hAnsi="宋体" w:cs="宋体"/>
          <w:noProof/>
          <w:sz w:val="24"/>
          <w:lang w:val="en-US"/>
        </w:rPr>
        <w:drawing>
          <wp:inline distT="0" distB="0" distL="0" distR="0" wp14:anchorId="76E51DC2" wp14:editId="74D1F23B">
            <wp:extent cx="1845926" cy="1644015"/>
            <wp:effectExtent l="0" t="0" r="2540" b="0"/>
            <wp:docPr id="60" name="Picture 17" descr="C:\Users\chen.qian\AppData\Local\Packages\Microsoft.Windows.Photos_8wekyb3d8bbwe\TempState\ShareServiceTempFolder\fig8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en.qian\AppData\Local\Packages\Microsoft.Windows.Photos_8wekyb3d8bbwe\TempState\ShareServiceTempFolder\fig8new.jpe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813" r="4979"/>
                    <a:stretch/>
                  </pic:blipFill>
                  <pic:spPr bwMode="auto">
                    <a:xfrm>
                      <a:off x="0" y="0"/>
                      <a:ext cx="1880845" cy="1675114"/>
                    </a:xfrm>
                    <a:prstGeom prst="rect">
                      <a:avLst/>
                    </a:prstGeom>
                    <a:noFill/>
                    <a:ln>
                      <a:noFill/>
                    </a:ln>
                    <a:extLst>
                      <a:ext uri="{53640926-AAD7-44D8-BBD7-CCE9431645EC}">
                        <a14:shadowObscured xmlns:a14="http://schemas.microsoft.com/office/drawing/2010/main"/>
                      </a:ext>
                    </a:extLst>
                  </pic:spPr>
                </pic:pic>
              </a:graphicData>
            </a:graphic>
          </wp:inline>
        </w:drawing>
      </w:r>
      <w:r w:rsidR="00A345D9" w:rsidRPr="00A345D9">
        <w:rPr>
          <w:rFonts w:ascii="宋体" w:eastAsia="宋体" w:hAnsi="宋体" w:cs="宋体"/>
          <w:noProof/>
          <w:sz w:val="24"/>
          <w:lang w:val="en-US" w:eastAsia="ko-KR"/>
        </w:rPr>
        <w:t xml:space="preserve"> </w:t>
      </w:r>
      <w:r w:rsidR="00A345D9" w:rsidRPr="00272270">
        <w:rPr>
          <w:rFonts w:ascii="宋体" w:eastAsia="宋体" w:hAnsi="宋体" w:cs="宋体"/>
          <w:noProof/>
          <w:sz w:val="24"/>
          <w:lang w:val="en-US"/>
        </w:rPr>
        <w:drawing>
          <wp:inline distT="0" distB="0" distL="0" distR="0" wp14:anchorId="24BD95F5" wp14:editId="20367007">
            <wp:extent cx="2174310" cy="1610797"/>
            <wp:effectExtent l="0" t="0" r="0" b="8890"/>
            <wp:docPr id="46" name="Picture 18" descr="C:\Users\chen.qian\AppData\Local\Packages\Microsoft.Windows.Photos_8wekyb3d8bbwe\TempState\ShareServiceTempFolder\fig_4kq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hen.qian\AppData\Local\Packages\Microsoft.Windows.Photos_8wekyb3d8bbwe\TempState\ShareServiceTempFolder\fig_4kqam.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05701" cy="1634052"/>
                    </a:xfrm>
                    <a:prstGeom prst="rect">
                      <a:avLst/>
                    </a:prstGeom>
                    <a:noFill/>
                    <a:ln>
                      <a:noFill/>
                    </a:ln>
                  </pic:spPr>
                </pic:pic>
              </a:graphicData>
            </a:graphic>
          </wp:inline>
        </w:drawing>
      </w:r>
    </w:p>
    <w:p w14:paraId="473D9F9C" w14:textId="48575495" w:rsidR="0080771B" w:rsidRPr="00FD6B0C" w:rsidRDefault="00191138" w:rsidP="00D8385F">
      <w:pPr>
        <w:pStyle w:val="Caption"/>
        <w:jc w:val="center"/>
        <w:rPr>
          <w:lang w:eastAsia="en-GB"/>
        </w:rPr>
      </w:pPr>
      <w:bookmarkStart w:id="70" w:name="_Ref202947730"/>
      <w:r w:rsidRPr="00FD6B0C">
        <w:t xml:space="preserve">Figure </w:t>
      </w:r>
      <w:r w:rsidR="008B6E68">
        <w:fldChar w:fldCharType="begin"/>
      </w:r>
      <w:r w:rsidR="008B6E68">
        <w:instrText xml:space="preserve"> SEQ Figure \* ARABIC </w:instrText>
      </w:r>
      <w:r w:rsidR="008B6E68">
        <w:fldChar w:fldCharType="separate"/>
      </w:r>
      <w:r w:rsidR="006B15EA">
        <w:rPr>
          <w:noProof/>
        </w:rPr>
        <w:t>21</w:t>
      </w:r>
      <w:r w:rsidR="008B6E68">
        <w:rPr>
          <w:noProof/>
        </w:rPr>
        <w:fldChar w:fldCharType="end"/>
      </w:r>
      <w:bookmarkEnd w:id="70"/>
      <w:r w:rsidR="0080771B" w:rsidRPr="00FD6B0C">
        <w:rPr>
          <w:lang w:eastAsia="zh-CN"/>
        </w:rPr>
        <w:t xml:space="preserve"> Evaluation results for </w:t>
      </w:r>
      <w:r w:rsidR="00A345D9">
        <w:rPr>
          <w:lang w:eastAsia="zh-CN"/>
        </w:rPr>
        <w:t>(a)</w:t>
      </w:r>
      <w:r w:rsidR="0080771B" w:rsidRPr="00FD6B0C">
        <w:rPr>
          <w:lang w:eastAsia="zh-CN"/>
        </w:rPr>
        <w:t>256QAM</w:t>
      </w:r>
      <w:r w:rsidR="00A345D9">
        <w:rPr>
          <w:lang w:eastAsia="zh-CN"/>
        </w:rPr>
        <w:t>, (b)</w:t>
      </w:r>
      <w:r w:rsidR="00D02D6E">
        <w:rPr>
          <w:lang w:eastAsia="zh-CN"/>
        </w:rPr>
        <w:t>1204 QAM</w:t>
      </w:r>
      <w:r w:rsidR="001D69D5">
        <w:rPr>
          <w:lang w:eastAsia="zh-CN"/>
        </w:rPr>
        <w:t>,</w:t>
      </w:r>
      <w:r w:rsidR="00A345D9" w:rsidRPr="00FD6B0C">
        <w:t xml:space="preserve"> </w:t>
      </w:r>
      <w:r w:rsidR="00A345D9">
        <w:t>and (c)</w:t>
      </w:r>
      <w:r w:rsidR="00A345D9" w:rsidRPr="00FD6B0C">
        <w:t>4096QAM</w:t>
      </w:r>
    </w:p>
    <w:p w14:paraId="4EDF3F42" w14:textId="3A1C8DAA" w:rsidR="0080771B" w:rsidRPr="00FD6B0C" w:rsidRDefault="63B5839E" w:rsidP="0080771B">
      <w:pPr>
        <w:pStyle w:val="Heading4"/>
        <w:rPr>
          <w:lang w:val="en-US"/>
        </w:rPr>
      </w:pPr>
      <w:r w:rsidRPr="00FD6B0C">
        <w:rPr>
          <w:lang w:val="en-US"/>
        </w:rPr>
        <w:t>Potential spec impact</w:t>
      </w:r>
    </w:p>
    <w:p w14:paraId="74737AB0" w14:textId="5E8EA5D5" w:rsidR="00D669E3" w:rsidRPr="00FD6B0C" w:rsidRDefault="00755E90">
      <w:pPr>
        <w:jc w:val="both"/>
        <w:rPr>
          <w:rFonts w:eastAsiaTheme="minorEastAsia"/>
          <w:lang w:val="en-US" w:eastAsia="zh-CN"/>
        </w:rPr>
      </w:pPr>
      <w:r w:rsidRPr="00FD6B0C">
        <w:rPr>
          <w:rFonts w:eastAsiaTheme="minorEastAsia"/>
          <w:lang w:val="en-US" w:eastAsia="zh-CN"/>
        </w:rPr>
        <w:t>With the support of AI-NC, the UE could further use relaxed MPR value, e.g., UE can reduce the power that backed off. This could result</w:t>
      </w:r>
      <w:r w:rsidR="6C1E89CB" w:rsidRPr="00FD6B0C">
        <w:rPr>
          <w:rFonts w:eastAsiaTheme="minorEastAsia"/>
          <w:lang w:val="en-US" w:eastAsia="zh-CN"/>
        </w:rPr>
        <w:t xml:space="preserve"> in</w:t>
      </w:r>
      <w:r w:rsidRPr="00FD6B0C">
        <w:rPr>
          <w:rFonts w:eastAsiaTheme="minorEastAsia"/>
          <w:lang w:val="en-US" w:eastAsia="zh-CN"/>
        </w:rPr>
        <w:t xml:space="preserve"> either the impact in RAN1 and/or RAN4. For example, RAN4 could study the impacts on the new MPR value sets if such AI-NC is utilized. UE may need to report whether it support to transmit with such relaxed MPR value. Coming to RAN1 discussion, such power delta could also be represented in the Tx power determination procedure, e.g., adding the delta part in the Tx power determination equation. On the other hand, to better align the PAPR property between DMRS and data part, </w:t>
      </w:r>
      <w:r w:rsidR="00830A99" w:rsidRPr="00FD6B0C">
        <w:rPr>
          <w:rFonts w:eastAsiaTheme="minorEastAsia"/>
          <w:lang w:val="en-US" w:eastAsia="zh-CN"/>
        </w:rPr>
        <w:t>such DMRS could be “relaxed” to enter non-linearity area</w:t>
      </w:r>
      <w:r w:rsidR="00045D01" w:rsidRPr="00FD6B0C">
        <w:rPr>
          <w:rFonts w:eastAsiaTheme="minorEastAsia"/>
          <w:lang w:val="en-US" w:eastAsia="zh-CN"/>
        </w:rPr>
        <w:t>, especially when transform precoding is enabled</w:t>
      </w:r>
      <w:r w:rsidR="00830A99" w:rsidRPr="00FD6B0C">
        <w:rPr>
          <w:rFonts w:eastAsiaTheme="minorEastAsia"/>
          <w:lang w:val="en-US" w:eastAsia="zh-CN"/>
        </w:rPr>
        <w:t>. In sum, following potential standard impact can be considered:</w:t>
      </w:r>
    </w:p>
    <w:p w14:paraId="728C8C36" w14:textId="77777777" w:rsidR="00045D01" w:rsidRPr="00FD6B0C" w:rsidRDefault="00045D01" w:rsidP="00755E90">
      <w:pPr>
        <w:jc w:val="both"/>
        <w:rPr>
          <w:rFonts w:ascii="Times New Roman" w:eastAsiaTheme="minorEastAsia" w:hAnsi="Times New Roman"/>
          <w:b/>
          <w:i/>
          <w:color w:val="44546A" w:themeColor="text2"/>
          <w:szCs w:val="20"/>
          <w:lang w:val="en-US"/>
        </w:rPr>
      </w:pPr>
    </w:p>
    <w:p w14:paraId="1221D508" w14:textId="3E2DD08D" w:rsidR="00830A99" w:rsidRPr="00FD6B0C" w:rsidRDefault="00FD6B0C" w:rsidP="004A0843">
      <w:pPr>
        <w:pStyle w:val="Caption"/>
        <w:spacing w:after="0"/>
      </w:pPr>
      <w:bookmarkStart w:id="71" w:name="_Ref205918955"/>
      <w:r w:rsidRPr="00FD6B0C">
        <w:t xml:space="preserve">Proposal </w:t>
      </w:r>
      <w:r w:rsidR="008B6E68">
        <w:fldChar w:fldCharType="begin"/>
      </w:r>
      <w:r w:rsidR="008B6E68">
        <w:instrText xml:space="preserve"> SEQ Proposal \* ARABIC </w:instrText>
      </w:r>
      <w:r w:rsidR="008B6E68">
        <w:fldChar w:fldCharType="separate"/>
      </w:r>
      <w:r w:rsidR="006B15EA">
        <w:rPr>
          <w:noProof/>
        </w:rPr>
        <w:t>25</w:t>
      </w:r>
      <w:r w:rsidR="008B6E68">
        <w:rPr>
          <w:noProof/>
        </w:rPr>
        <w:fldChar w:fldCharType="end"/>
      </w:r>
      <w:r w:rsidRPr="00FD6B0C">
        <w:t>:</w:t>
      </w:r>
      <w:r w:rsidR="00830A99" w:rsidRPr="00FD6B0C">
        <w:t xml:space="preserve"> </w:t>
      </w:r>
      <w:r w:rsidR="003D467F">
        <w:t>I</w:t>
      </w:r>
      <w:r w:rsidR="003D467F" w:rsidRPr="00FD6B0C">
        <w:t xml:space="preserve">n </w:t>
      </w:r>
      <w:r w:rsidR="00045D01" w:rsidRPr="00FD6B0C">
        <w:t>6GR, consider to support AI-NC, the following are to be studied:</w:t>
      </w:r>
      <w:bookmarkEnd w:id="71"/>
      <w:r w:rsidR="00045D01" w:rsidRPr="00FD6B0C">
        <w:t xml:space="preserve"> </w:t>
      </w:r>
    </w:p>
    <w:p w14:paraId="5BC2C351" w14:textId="77777777" w:rsidR="00D669E3" w:rsidRPr="00FD6B0C" w:rsidRDefault="00D669E3" w:rsidP="004A0843">
      <w:pPr>
        <w:pStyle w:val="Caption"/>
        <w:numPr>
          <w:ilvl w:val="0"/>
          <w:numId w:val="46"/>
        </w:numPr>
        <w:spacing w:after="0"/>
      </w:pPr>
      <w:r w:rsidRPr="00FD6B0C">
        <w:t>UE capability report on supported MPR relaxing </w:t>
      </w:r>
    </w:p>
    <w:p w14:paraId="59CBE353" w14:textId="77777777" w:rsidR="00D669E3" w:rsidRPr="00FD6B0C" w:rsidRDefault="00D669E3" w:rsidP="004A0843">
      <w:pPr>
        <w:pStyle w:val="Caption"/>
        <w:numPr>
          <w:ilvl w:val="0"/>
          <w:numId w:val="46"/>
        </w:numPr>
        <w:spacing w:after="0"/>
      </w:pPr>
      <w:r w:rsidRPr="00FD6B0C">
        <w:t>RAN4 measurement requirement on MPR delta </w:t>
      </w:r>
    </w:p>
    <w:p w14:paraId="7DDCCC61" w14:textId="77777777" w:rsidR="00D669E3" w:rsidRPr="00FD6B0C" w:rsidRDefault="00D669E3" w:rsidP="004A0843">
      <w:pPr>
        <w:pStyle w:val="Caption"/>
        <w:numPr>
          <w:ilvl w:val="0"/>
          <w:numId w:val="46"/>
        </w:numPr>
        <w:spacing w:after="0"/>
      </w:pPr>
      <w:r w:rsidRPr="00FD6B0C">
        <w:t>UE Tx power determination optimization </w:t>
      </w:r>
    </w:p>
    <w:p w14:paraId="1A998E4A" w14:textId="77777777" w:rsidR="00D669E3" w:rsidRPr="00FD6B0C" w:rsidRDefault="00D669E3" w:rsidP="009C06B0">
      <w:pPr>
        <w:pStyle w:val="Caption"/>
        <w:numPr>
          <w:ilvl w:val="0"/>
          <w:numId w:val="46"/>
        </w:numPr>
      </w:pPr>
      <w:r w:rsidRPr="00FD6B0C">
        <w:t>RS design </w:t>
      </w:r>
    </w:p>
    <w:p w14:paraId="7E7279DC" w14:textId="7DE371E4" w:rsidR="00906345" w:rsidRPr="00D8385F" w:rsidRDefault="00906345" w:rsidP="00B60986">
      <w:pPr>
        <w:pStyle w:val="Heading2"/>
      </w:pPr>
      <w:r w:rsidRPr="00D8385F">
        <w:t xml:space="preserve">Two-sided </w:t>
      </w:r>
      <w:r w:rsidR="00C06E01" w:rsidRPr="00D8385F">
        <w:t>M</w:t>
      </w:r>
      <w:r w:rsidRPr="00D8385F">
        <w:t xml:space="preserve">odel-based </w:t>
      </w:r>
      <w:r w:rsidR="00C06E01" w:rsidRPr="00D8385F">
        <w:t>T</w:t>
      </w:r>
      <w:r w:rsidRPr="00D8385F">
        <w:t xml:space="preserve">ransform </w:t>
      </w:r>
      <w:r w:rsidR="00C06E01" w:rsidRPr="00D8385F">
        <w:t>P</w:t>
      </w:r>
      <w:r w:rsidRPr="00D8385F">
        <w:t xml:space="preserve">recoding for PAPR </w:t>
      </w:r>
      <w:r w:rsidR="00C06E01" w:rsidRPr="00D8385F">
        <w:t>R</w:t>
      </w:r>
      <w:r w:rsidRPr="00D8385F">
        <w:t xml:space="preserve">eduction </w:t>
      </w:r>
    </w:p>
    <w:p w14:paraId="08B9DF6A" w14:textId="602A9FB7" w:rsidR="00906345" w:rsidRPr="005D2B37" w:rsidRDefault="00906345" w:rsidP="00906345">
      <w:pPr>
        <w:pStyle w:val="Heading4"/>
        <w:rPr>
          <w:bCs w:val="0"/>
          <w:lang w:val="en-US"/>
        </w:rPr>
      </w:pPr>
      <w:r w:rsidRPr="005D2B37">
        <w:rPr>
          <w:bCs w:val="0"/>
          <w:lang w:val="en-US"/>
        </w:rPr>
        <w:t>Motivation</w:t>
      </w:r>
      <w:r w:rsidR="00A345D9" w:rsidRPr="005D2B37">
        <w:rPr>
          <w:bCs w:val="0"/>
          <w:lang w:val="en-US"/>
        </w:rPr>
        <w:t xml:space="preserve"> </w:t>
      </w:r>
      <w:r w:rsidR="00A345D9" w:rsidRPr="00A345D9">
        <w:rPr>
          <w:bCs w:val="0"/>
          <w:lang w:val="en-US"/>
        </w:rPr>
        <w:t>and use case description</w:t>
      </w:r>
    </w:p>
    <w:p w14:paraId="5DBCADF6" w14:textId="616D5786" w:rsidR="00906345" w:rsidRPr="007D15BA" w:rsidRDefault="00906345" w:rsidP="00906345">
      <w:pPr>
        <w:spacing w:after="180"/>
        <w:jc w:val="both"/>
        <w:rPr>
          <w:rFonts w:ascii="Times New Roman" w:eastAsia="宋体" w:hAnsi="Times New Roman"/>
          <w:lang w:val="en-US" w:eastAsia="zh-CN"/>
        </w:rPr>
      </w:pPr>
      <w:r w:rsidRPr="007D15BA">
        <w:rPr>
          <w:rFonts w:ascii="Times New Roman" w:eastAsia="宋体" w:hAnsi="Times New Roman"/>
          <w:lang w:val="en-US" w:eastAsia="zh-CN"/>
        </w:rPr>
        <w:t>PAPR remains a fundamental challenge limiting uplink coverage in the current systems. While DFT-s-OFDM in LTE and NR provides 2</w:t>
      </w:r>
      <w:r w:rsidR="006E48CF" w:rsidRPr="007D15BA">
        <w:rPr>
          <w:rFonts w:ascii="Times New Roman" w:eastAsia="宋体" w:hAnsi="Times New Roman"/>
          <w:lang w:val="en-US" w:eastAsia="zh-CN"/>
        </w:rPr>
        <w:t xml:space="preserve"> - </w:t>
      </w:r>
      <w:r w:rsidRPr="007D15BA">
        <w:rPr>
          <w:rFonts w:ascii="Times New Roman" w:eastAsia="宋体" w:hAnsi="Times New Roman"/>
          <w:lang w:val="en-US" w:eastAsia="zh-CN"/>
        </w:rPr>
        <w:t>3dB PAPR reduction compared to CP-OFDM, this improvement is insufficient for 6G</w:t>
      </w:r>
      <w:r w:rsidR="008D5B8C" w:rsidRPr="007D15BA">
        <w:rPr>
          <w:rFonts w:ascii="Times New Roman" w:eastAsia="宋体" w:hAnsi="Times New Roman"/>
          <w:lang w:val="en-US" w:eastAsia="zh-CN"/>
        </w:rPr>
        <w:t>R</w:t>
      </w:r>
      <w:r w:rsidRPr="007D15BA">
        <w:rPr>
          <w:rFonts w:ascii="Times New Roman" w:eastAsia="宋体" w:hAnsi="Times New Roman"/>
          <w:lang w:val="en-US" w:eastAsia="zh-CN"/>
        </w:rPr>
        <w:t xml:space="preserve"> use cases requiring extended coverage. This limitation particularly impacts cell-edge users operating at maximum transmit power. UE with severe power constraints, and deployments in higher frequency bands where power amplifier efficiency becomes critical.</w:t>
      </w:r>
    </w:p>
    <w:p w14:paraId="2A6AA902" w14:textId="77777777" w:rsidR="00906345" w:rsidRPr="005C68DB" w:rsidRDefault="00906345" w:rsidP="00906345">
      <w:pPr>
        <w:spacing w:after="180"/>
        <w:jc w:val="center"/>
        <w:rPr>
          <w:rFonts w:ascii="Times New Roman" w:eastAsia="宋体" w:hAnsi="Times New Roman"/>
          <w:szCs w:val="20"/>
          <w:lang w:val="en-US" w:eastAsia="zh-CN"/>
        </w:rPr>
      </w:pPr>
      <w:r w:rsidRPr="00272270">
        <w:rPr>
          <w:rFonts w:ascii="Times New Roman" w:eastAsia="宋体" w:hAnsi="Times New Roman"/>
          <w:noProof/>
          <w:szCs w:val="20"/>
          <w:lang w:val="en-US"/>
        </w:rPr>
        <w:drawing>
          <wp:inline distT="0" distB="0" distL="0" distR="0" wp14:anchorId="2BD72944" wp14:editId="59DB5E45">
            <wp:extent cx="3471788" cy="1735894"/>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0">
                      <a:extLst>
                        <a:ext uri="{28A0092B-C50C-407E-A947-70E740481C1C}">
                          <a14:useLocalDpi xmlns:a14="http://schemas.microsoft.com/office/drawing/2010/main" val="0"/>
                        </a:ext>
                      </a:extLst>
                    </a:blip>
                    <a:srcRect l="5523" t="2005" r="3383" b="8017"/>
                    <a:stretch/>
                  </pic:blipFill>
                  <pic:spPr bwMode="auto">
                    <a:xfrm>
                      <a:off x="0" y="0"/>
                      <a:ext cx="3481244" cy="1740622"/>
                    </a:xfrm>
                    <a:prstGeom prst="rect">
                      <a:avLst/>
                    </a:prstGeom>
                    <a:noFill/>
                    <a:ln>
                      <a:noFill/>
                    </a:ln>
                    <a:extLst>
                      <a:ext uri="{53640926-AAD7-44D8-BBD7-CCE9431645EC}">
                        <a14:shadowObscured xmlns:a14="http://schemas.microsoft.com/office/drawing/2010/main"/>
                      </a:ext>
                    </a:extLst>
                  </pic:spPr>
                </pic:pic>
              </a:graphicData>
            </a:graphic>
          </wp:inline>
        </w:drawing>
      </w:r>
    </w:p>
    <w:p w14:paraId="58E2881E" w14:textId="6E12B089" w:rsidR="00906345" w:rsidRPr="007D15BA" w:rsidRDefault="00906345" w:rsidP="00D8385F">
      <w:pPr>
        <w:pStyle w:val="Caption"/>
        <w:jc w:val="center"/>
        <w:rPr>
          <w:rFonts w:ascii="Times New Roman" w:eastAsia="宋体" w:hAnsi="Times New Roman"/>
          <w:lang w:eastAsia="zh-CN"/>
        </w:rPr>
      </w:pPr>
      <w:bookmarkStart w:id="72" w:name="_Ref203418638"/>
      <w:r w:rsidRPr="00FD6B0C">
        <w:t xml:space="preserve">Figure </w:t>
      </w:r>
      <w:r w:rsidR="008B6E68">
        <w:fldChar w:fldCharType="begin"/>
      </w:r>
      <w:r w:rsidR="008B6E68">
        <w:instrText xml:space="preserve"> SEQ Figure \* ARABIC </w:instrText>
      </w:r>
      <w:r w:rsidR="008B6E68">
        <w:fldChar w:fldCharType="separate"/>
      </w:r>
      <w:r w:rsidR="006B15EA">
        <w:rPr>
          <w:noProof/>
        </w:rPr>
        <w:t>22</w:t>
      </w:r>
      <w:r w:rsidR="008B6E68">
        <w:rPr>
          <w:noProof/>
        </w:rPr>
        <w:fldChar w:fldCharType="end"/>
      </w:r>
      <w:bookmarkEnd w:id="72"/>
      <w:r w:rsidRPr="00FD6B0C">
        <w:t xml:space="preserve"> Time domain amplitude characteristics of DFT-s-OFDM with varying M for N = 256.</w:t>
      </w:r>
    </w:p>
    <w:p w14:paraId="058CD14D" w14:textId="0F6728B1" w:rsidR="00906345" w:rsidRPr="007D15BA" w:rsidRDefault="00906345" w:rsidP="00906345">
      <w:pPr>
        <w:spacing w:after="180"/>
        <w:jc w:val="both"/>
        <w:rPr>
          <w:rFonts w:ascii="Times New Roman" w:eastAsia="宋体" w:hAnsi="Times New Roman"/>
          <w:lang w:val="en-US" w:eastAsia="zh-CN"/>
        </w:rPr>
      </w:pPr>
      <w:r w:rsidRPr="006B15EA">
        <w:fldChar w:fldCharType="begin"/>
      </w:r>
      <w:r w:rsidRPr="005C68DB">
        <w:rPr>
          <w:rFonts w:ascii="Times New Roman" w:eastAsia="宋体" w:hAnsi="Times New Roman"/>
          <w:szCs w:val="20"/>
          <w:lang w:val="en-US" w:eastAsia="zh-CN"/>
        </w:rPr>
        <w:instrText xml:space="preserve"> REF _Ref203418638 \h  \* MERGEFORMAT </w:instrText>
      </w:r>
      <w:r w:rsidRPr="006B15EA">
        <w:rPr>
          <w:rFonts w:ascii="Times New Roman" w:eastAsia="宋体" w:hAnsi="Times New Roman"/>
          <w:szCs w:val="20"/>
          <w:lang w:val="en-US" w:eastAsia="zh-CN"/>
        </w:rPr>
        <w:fldChar w:fldCharType="separate"/>
      </w:r>
      <w:r w:rsidR="006B15EA" w:rsidRPr="006B15EA">
        <w:rPr>
          <w:rFonts w:ascii="Times New Roman" w:eastAsia="宋体" w:hAnsi="Times New Roman"/>
          <w:lang w:val="en-US" w:eastAsia="zh-CN"/>
        </w:rPr>
        <w:t>Figure 22</w:t>
      </w:r>
      <w:r w:rsidRPr="006B15EA">
        <w:fldChar w:fldCharType="end"/>
      </w:r>
      <w:r w:rsidRPr="007D15BA">
        <w:rPr>
          <w:rFonts w:ascii="Times New Roman" w:eastAsia="宋体" w:hAnsi="Times New Roman"/>
          <w:lang w:val="en-US" w:eastAsia="zh-CN"/>
        </w:rPr>
        <w:t xml:space="preserve"> illustrates the limitations of DFT-s-OFDM due to its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-point DFT operation for </w:t>
      </w:r>
      <w:r w:rsidRPr="007D15BA">
        <w:rPr>
          <w:rFonts w:ascii="Times New Roman" w:eastAsia="宋体" w:hAnsi="Times New Roman"/>
          <w:i/>
          <w:lang w:val="en-US" w:eastAsia="zh-CN"/>
        </w:rPr>
        <w:t>N</w:t>
      </w:r>
      <w:r w:rsidRPr="007D15BA">
        <w:rPr>
          <w:rFonts w:ascii="Times New Roman" w:eastAsia="宋体" w:hAnsi="Times New Roman"/>
          <w:lang w:val="en-US" w:eastAsia="zh-CN"/>
        </w:rPr>
        <w:t xml:space="preserve"> = 4096 of IFFT size. Increasing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 typically leads to a higher PAPR, with peak values occurring at intermediate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 values. Especially, a rapid increase in PAPR can be observed when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 is very small, i.e.,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 &lt; 1024. Finally, when </w:t>
      </w:r>
      <w:r w:rsidRPr="007D15BA">
        <w:rPr>
          <w:rFonts w:ascii="Times New Roman" w:eastAsia="宋体" w:hAnsi="Times New Roman"/>
          <w:i/>
          <w:lang w:val="en-US" w:eastAsia="zh-CN"/>
        </w:rPr>
        <w:t>M</w:t>
      </w:r>
      <w:r w:rsidRPr="007D15BA">
        <w:rPr>
          <w:rFonts w:ascii="Times New Roman" w:eastAsia="宋体" w:hAnsi="Times New Roman"/>
          <w:lang w:val="en-US" w:eastAsia="zh-CN"/>
        </w:rPr>
        <w:t xml:space="preserve"> = </w:t>
      </w:r>
      <w:r w:rsidRPr="007D15BA">
        <w:rPr>
          <w:rFonts w:ascii="Times New Roman" w:eastAsia="宋体" w:hAnsi="Times New Roman"/>
          <w:i/>
          <w:lang w:val="en-US" w:eastAsia="zh-CN"/>
        </w:rPr>
        <w:t>N</w:t>
      </w:r>
      <w:r w:rsidRPr="007D15BA">
        <w:rPr>
          <w:rFonts w:ascii="Times New Roman" w:eastAsia="宋体" w:hAnsi="Times New Roman"/>
          <w:lang w:val="en-US" w:eastAsia="zh-CN"/>
        </w:rPr>
        <w:t xml:space="preserve">, DFT precoding turns the multi-carrier signal into a single-carrier waveform with zero PAPR. DFT-s-OFDM is typically employed at the cell edge UE, resulting in a reduced allocation of </w:t>
      </w:r>
      <w:r w:rsidRPr="007D15BA">
        <w:rPr>
          <w:rFonts w:ascii="Times New Roman" w:eastAsia="宋体" w:hAnsi="Times New Roman"/>
          <w:i/>
          <w:lang w:val="en-US" w:eastAsia="zh-CN"/>
        </w:rPr>
        <w:t>M</w:t>
      </w:r>
      <w:r w:rsidRPr="007D15BA">
        <w:rPr>
          <w:rFonts w:ascii="Times New Roman" w:eastAsia="宋体" w:hAnsi="Times New Roman"/>
          <w:lang w:val="en-US" w:eastAsia="zh-CN"/>
        </w:rPr>
        <w:t>. However, these characteristics still lead to PAPR generation.</w:t>
      </w:r>
    </w:p>
    <w:p w14:paraId="064627C1" w14:textId="6D5AE291" w:rsidR="00906345" w:rsidRPr="005C68DB" w:rsidRDefault="00906345" w:rsidP="009C06B0">
      <w:pPr>
        <w:pStyle w:val="Caption"/>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6B15EA">
        <w:rPr>
          <w:noProof/>
          <w:lang w:eastAsia="ko-KR"/>
        </w:rPr>
        <w:t>34</w:t>
      </w:r>
      <w:r w:rsidRPr="00FD6B0C">
        <w:fldChar w:fldCharType="end"/>
      </w:r>
      <w:r w:rsidRPr="00FD6B0C">
        <w:rPr>
          <w:rFonts w:asciiTheme="minorEastAsia" w:eastAsiaTheme="minorEastAsia" w:hAnsiTheme="minorEastAsia"/>
          <w:lang w:eastAsia="zh-CN"/>
        </w:rPr>
        <w:t>：</w:t>
      </w:r>
      <w:r w:rsidRPr="005C68DB">
        <w:rPr>
          <w:lang w:eastAsia="zh-CN"/>
        </w:rPr>
        <w:t>For M-point DFT and N-point IFFT, where M &lt; N, as M increases, PAPR generally increases, with peak values occurring at intermediate M values.</w:t>
      </w:r>
    </w:p>
    <w:p w14:paraId="4C6FD41B" w14:textId="77777777" w:rsidR="00906345" w:rsidRPr="007D15BA" w:rsidRDefault="00906345" w:rsidP="00906345">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lastRenderedPageBreak/>
        <w:t>Moreover, the fixed nature of DFT precoding prevents adaptation to real-time signal characteristics, fundamentally limiting the achievable PAPR reduction. Thus, block-level processing cannot adapt to symbol-by-symbol variations, missing opportunities for fine-grained optimization. Alternative well-known symbol-level techniques such as selective level mapping (SLM) or partial transmit sequence (PTS) can achieve more PAPR reduction but require side information transmissions of few</w:t>
      </w:r>
      <w:r w:rsidRPr="007D15BA">
        <w:rPr>
          <w:rFonts w:ascii="Times New Roman" w:eastAsia="Malgun Gothic" w:hAnsi="Times New Roman"/>
          <w:i/>
          <w:lang w:val="en-US" w:eastAsia="ko-KR"/>
        </w:rPr>
        <w:t xml:space="preserve"> </w:t>
      </w:r>
      <w:r w:rsidRPr="007D15BA">
        <w:rPr>
          <w:rFonts w:ascii="Times New Roman" w:eastAsia="Malgun Gothic" w:hAnsi="Times New Roman"/>
          <w:lang w:val="en-US" w:eastAsia="ko-KR"/>
        </w:rPr>
        <w:t>bits per OFDM symbol and multiple IFFT operations per symbol, making them impractical for standardization due to spectral efficiency loss and computational complexity.</w:t>
      </w:r>
    </w:p>
    <w:p w14:paraId="7928E41A" w14:textId="4D392950" w:rsidR="00906345" w:rsidRPr="005C68DB" w:rsidRDefault="00906345" w:rsidP="00CD4E33">
      <w:pPr>
        <w:pStyle w:val="Caption"/>
        <w:jc w:val="both"/>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6B15EA">
        <w:rPr>
          <w:noProof/>
          <w:lang w:eastAsia="ko-KR"/>
        </w:rPr>
        <w:t>35</w:t>
      </w:r>
      <w:r w:rsidRPr="00FD6B0C">
        <w:fldChar w:fldCharType="end"/>
      </w:r>
      <w:r w:rsidRPr="00FD6B0C">
        <w:rPr>
          <w:rFonts w:asciiTheme="minorEastAsia" w:eastAsiaTheme="minorEastAsia" w:hAnsiTheme="minorEastAsia"/>
          <w:lang w:eastAsia="zh-CN"/>
        </w:rPr>
        <w:t>：</w:t>
      </w:r>
      <w:r w:rsidRPr="005C68DB">
        <w:rPr>
          <w:lang w:eastAsia="zh-CN"/>
        </w:rPr>
        <w:t>While the conventional symbol-aware transform precoding schemes offer greater PAPR reduction compared to fixed transform precoders like DFT-s-OFDM, they require side information feedback, limiting their practicality.</w:t>
      </w:r>
    </w:p>
    <w:p w14:paraId="30C3A08C" w14:textId="160CD907" w:rsidR="00906345" w:rsidRPr="007D15BA" w:rsidRDefault="00906345" w:rsidP="00906345">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To address these drawbacks, an AI/ML-based transform precoding framework can be introduced. This framework generates an AI/ML-based symbol-aware transform precoder, achieving low PAPR without requiring side information feedback while maintaining full backward compatibility with the existing OFDM structure. The framework fundamentally reimagines PAPR reduction as a learned transformation problem, where neural </w:t>
      </w:r>
      <w:r w:rsidR="003252B4" w:rsidRPr="007D15BA">
        <w:rPr>
          <w:rFonts w:ascii="Times New Roman" w:eastAsia="Malgun Gothic" w:hAnsi="Times New Roman"/>
          <w:lang w:val="en-US" w:eastAsia="ko-KR"/>
        </w:rPr>
        <w:t>NW</w:t>
      </w:r>
      <w:r w:rsidRPr="007D15BA">
        <w:rPr>
          <w:rFonts w:ascii="Times New Roman" w:eastAsia="Malgun Gothic" w:hAnsi="Times New Roman"/>
          <w:lang w:val="en-US" w:eastAsia="ko-KR"/>
        </w:rPr>
        <w:t xml:space="preserve">s at both the transmitter and receiver jointly discover optimal symbol-specific precoding strategies. This necessitates consideration of a two-sided model to guarantee unitary matrix characteristics, such as the relationship between DFT and IDFT. The key innovation lies in eliminating side information by embedding transformation information directly within the signal structure through learned patterns. </w:t>
      </w:r>
    </w:p>
    <w:p w14:paraId="5BF2F24D" w14:textId="77777777" w:rsidR="00906345" w:rsidRPr="005C68DB" w:rsidRDefault="00906345" w:rsidP="00906345">
      <w:pPr>
        <w:spacing w:after="180"/>
        <w:jc w:val="both"/>
        <w:rPr>
          <w:rFonts w:ascii="Times New Roman" w:eastAsia="Malgun Gothic" w:hAnsi="Times New Roman"/>
          <w:szCs w:val="20"/>
          <w:lang w:val="en-US" w:eastAsia="ko-KR"/>
        </w:rPr>
      </w:pPr>
      <w:r w:rsidRPr="00272270">
        <w:rPr>
          <w:noProof/>
          <w:lang w:val="en-US"/>
        </w:rPr>
        <w:drawing>
          <wp:inline distT="0" distB="0" distL="0" distR="0" wp14:anchorId="3778D877" wp14:editId="2F036DCA">
            <wp:extent cx="5509147" cy="2129382"/>
            <wp:effectExtent l="0" t="0" r="0" b="444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21712" cy="2134239"/>
                    </a:xfrm>
                    <a:prstGeom prst="rect">
                      <a:avLst/>
                    </a:prstGeom>
                    <a:noFill/>
                    <a:ln>
                      <a:noFill/>
                    </a:ln>
                  </pic:spPr>
                </pic:pic>
              </a:graphicData>
            </a:graphic>
          </wp:inline>
        </w:drawing>
      </w:r>
    </w:p>
    <w:p w14:paraId="12464CD7" w14:textId="1915F1CA" w:rsidR="00906345" w:rsidRPr="00FD6B0C" w:rsidRDefault="00906345" w:rsidP="00D8385F">
      <w:pPr>
        <w:pStyle w:val="Caption"/>
        <w:jc w:val="center"/>
      </w:pPr>
      <w:bookmarkStart w:id="73" w:name="_Ref203415140"/>
      <w:r w:rsidRPr="00FD6B0C">
        <w:t xml:space="preserve">Figure </w:t>
      </w:r>
      <w:r w:rsidR="008B6E68">
        <w:fldChar w:fldCharType="begin"/>
      </w:r>
      <w:r w:rsidR="008B6E68">
        <w:instrText xml:space="preserve"> SEQ Figure \* ARABIC </w:instrText>
      </w:r>
      <w:r w:rsidR="008B6E68">
        <w:fldChar w:fldCharType="separate"/>
      </w:r>
      <w:r w:rsidR="006B15EA">
        <w:rPr>
          <w:noProof/>
        </w:rPr>
        <w:t>23</w:t>
      </w:r>
      <w:r w:rsidR="008B6E68">
        <w:rPr>
          <w:noProof/>
        </w:rPr>
        <w:fldChar w:fldCharType="end"/>
      </w:r>
      <w:bookmarkEnd w:id="73"/>
      <w:r w:rsidRPr="00FD6B0C">
        <w:t xml:space="preserve"> The overall simplified procedure for AI/ML-based low PAPR framework</w:t>
      </w:r>
    </w:p>
    <w:p w14:paraId="2DFE97EB" w14:textId="3E8021F8" w:rsidR="00906345" w:rsidRPr="007D15BA" w:rsidRDefault="00906345" w:rsidP="00906345">
      <w:pPr>
        <w:spacing w:after="180"/>
        <w:jc w:val="both"/>
        <w:rPr>
          <w:rFonts w:ascii="Times New Roman" w:eastAsia="Malgun Gothic" w:hAnsi="Times New Roman"/>
          <w:lang w:val="en-US" w:eastAsia="ko-KR"/>
        </w:rPr>
      </w:pPr>
      <w:r w:rsidRPr="006B15EA">
        <w:fldChar w:fldCharType="begin"/>
      </w:r>
      <w:r w:rsidRPr="005C68DB">
        <w:rPr>
          <w:rFonts w:ascii="Times New Roman" w:eastAsia="Malgun Gothic" w:hAnsi="Times New Roman"/>
          <w:szCs w:val="20"/>
          <w:lang w:val="en-US" w:eastAsia="ko-KR"/>
        </w:rPr>
        <w:instrText xml:space="preserve"> REF _Ref203415140 \h </w:instrText>
      </w:r>
      <w:r w:rsidRPr="006B15EA">
        <w:rPr>
          <w:rFonts w:ascii="Times New Roman" w:eastAsia="Malgun Gothic" w:hAnsi="Times New Roman"/>
          <w:szCs w:val="20"/>
          <w:lang w:val="en-US" w:eastAsia="ko-KR"/>
        </w:rPr>
        <w:fldChar w:fldCharType="separate"/>
      </w:r>
      <w:r w:rsidR="006B15EA" w:rsidRPr="00FD6B0C">
        <w:t xml:space="preserve">Figure </w:t>
      </w:r>
      <w:r w:rsidR="006B15EA">
        <w:rPr>
          <w:noProof/>
        </w:rPr>
        <w:t>23</w:t>
      </w:r>
      <w:r w:rsidRPr="006B15EA">
        <w:fldChar w:fldCharType="end"/>
      </w:r>
      <w:r w:rsidRPr="007D15BA">
        <w:rPr>
          <w:rFonts w:ascii="Times New Roman" w:eastAsia="Malgun Gothic" w:hAnsi="Times New Roman"/>
          <w:lang w:val="en-US" w:eastAsia="ko-KR"/>
        </w:rPr>
        <w:t xml:space="preserve"> demonstrates that the system architecture retains the signal flow of DFT-s-OFDM, keeping it compatible with current OFDM systems. The framework consists of two complementary neural </w:t>
      </w:r>
      <w:r w:rsidR="003252B4" w:rsidRPr="007D15BA">
        <w:rPr>
          <w:rFonts w:ascii="Times New Roman" w:eastAsia="Malgun Gothic" w:hAnsi="Times New Roman"/>
          <w:lang w:val="en-US" w:eastAsia="ko-KR"/>
        </w:rPr>
        <w:t>NW</w:t>
      </w:r>
      <w:r w:rsidRPr="007D15BA">
        <w:rPr>
          <w:rFonts w:ascii="Times New Roman" w:eastAsia="Malgun Gothic" w:hAnsi="Times New Roman"/>
          <w:lang w:val="en-US" w:eastAsia="ko-KR"/>
        </w:rPr>
        <w:t xml:space="preserve">s (i.e.,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from the transmitter side and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from the receiver side) that learn to create and reverse symbol-specific transform </w:t>
      </w:r>
      <w:proofErr w:type="spellStart"/>
      <w:r w:rsidRPr="007D15BA">
        <w:rPr>
          <w:rFonts w:ascii="Times New Roman" w:eastAsia="Malgun Gothic" w:hAnsi="Times New Roman"/>
          <w:lang w:val="en-US" w:eastAsia="ko-KR"/>
        </w:rPr>
        <w:t>predocers</w:t>
      </w:r>
      <w:proofErr w:type="spellEnd"/>
      <w:r w:rsidRPr="007D15BA">
        <w:rPr>
          <w:rFonts w:ascii="Times New Roman" w:eastAsia="Malgun Gothic" w:hAnsi="Times New Roman"/>
          <w:lang w:val="en-US" w:eastAsia="ko-KR"/>
        </w:rPr>
        <w:t xml:space="preserve"> without explicit coordination.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analyzes input symbol patterns to identify sources of high PAPR, particularly detecting phase alignments that cause constructive interference in the time domain. The </w:t>
      </w:r>
      <w:r w:rsidR="003252B4" w:rsidRPr="007D15BA">
        <w:rPr>
          <w:rFonts w:ascii="Times New Roman" w:eastAsia="Malgun Gothic" w:hAnsi="Times New Roman"/>
          <w:lang w:val="en-US" w:eastAsia="ko-KR"/>
        </w:rPr>
        <w:t>NW</w:t>
      </w:r>
      <w:r w:rsidRPr="007D15BA">
        <w:rPr>
          <w:rFonts w:ascii="Times New Roman" w:eastAsia="Malgun Gothic" w:hAnsi="Times New Roman"/>
          <w:lang w:val="en-US" w:eastAsia="ko-KR"/>
        </w:rPr>
        <w:t xml:space="preserve"> employs convolutional layers with residual connections to capture both local phase relationships between neighboring symbols and global patterns across the entire symbol vector. These extracted features are then mapped to symbol-specific phase adjustments (</w:t>
      </w:r>
      <w:proofErr w:type="spellStart"/>
      <w:r w:rsidRPr="007D15BA">
        <w:rPr>
          <w:rFonts w:ascii="Times New Roman" w:eastAsia="Malgun Gothic" w:hAnsi="Times New Roman"/>
          <w:lang w:val="en-US" w:eastAsia="ko-KR"/>
        </w:rPr>
        <w:t>i.e</w:t>
      </w:r>
      <w:proofErr w:type="spellEnd"/>
      <w:r w:rsidRPr="007D15BA">
        <w:rPr>
          <w:rFonts w:ascii="Times New Roman" w:eastAsia="Malgun Gothic" w:hAnsi="Times New Roman"/>
          <w:lang w:val="en-US" w:eastAsia="ko-KR"/>
        </w:rPr>
        <w:t xml:space="preserve">, </w:t>
      </w:r>
      <m:oMath>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θ</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sup>
        </m:sSup>
      </m:oMath>
      <w:r w:rsidRPr="007D15BA">
        <w:rPr>
          <w:rFonts w:ascii="Times New Roman" w:eastAsia="Malgun Gothic" w:hAnsi="Times New Roman"/>
          <w:lang w:val="en-US" w:eastAsia="ko-KR"/>
        </w:rPr>
        <w:t xml:space="preserve">) that redistribute energy to reduce PAPR. These phase adjustments are carefully constrained to ensure numerical stability while providing sufficient flexibility for effective PAPR reduction. Finally, the transform matrix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is generated as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r>
          <w:rPr>
            <w:rFonts w:ascii="Cambria Math" w:eastAsia="Malgun Gothic" w:hAnsi="Cambria Math"/>
            <w:szCs w:val="20"/>
            <w:lang w:val="en-US" w:eastAsia="ko-KR"/>
          </w:rPr>
          <m:t>=</m:t>
        </m:r>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DFT</m:t>
            </m:r>
          </m:sub>
        </m:sSub>
        <m:r>
          <w:rPr>
            <w:rFonts w:ascii="Cambria Math" w:eastAsia="Malgun Gothic" w:hAnsi="Cambria Math" w:hint="eastAsia"/>
            <w:szCs w:val="20"/>
            <w:lang w:val="en-US" w:eastAsia="ko-KR"/>
          </w:rPr>
          <m:t>⊙</m:t>
        </m:r>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θ</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sup>
        </m:sSup>
      </m:oMath>
      <w:r w:rsidRPr="007D15BA">
        <w:rPr>
          <w:rFonts w:ascii="Times New Roman" w:eastAsia="Malgun Gothic" w:hAnsi="Times New Roman"/>
          <w:lang w:val="en-US" w:eastAsia="ko-KR"/>
        </w:rPr>
        <w:t xml:space="preserve"> with phase adjustments for each input symbol </w:t>
      </w:r>
      <m:oMath>
        <m:r>
          <m:rPr>
            <m:sty m:val="bi"/>
          </m:rPr>
          <w:rPr>
            <w:rFonts w:ascii="Cambria Math" w:eastAsia="Malgun Gothic" w:hAnsi="Cambria Math"/>
            <w:szCs w:val="20"/>
            <w:lang w:val="en-US" w:eastAsia="ko-KR"/>
          </w:rPr>
          <m:t>x</m:t>
        </m:r>
      </m:oMath>
      <w:r w:rsidRPr="007D15BA">
        <w:rPr>
          <w:rFonts w:ascii="Times New Roman" w:eastAsia="Malgun Gothic" w:hAnsi="Times New Roman"/>
          <w:b/>
          <w:lang w:val="en-US" w:eastAsia="ko-KR"/>
        </w:rPr>
        <w:t xml:space="preserve"> </w:t>
      </w:r>
      <w:r w:rsidRPr="007D15BA">
        <w:rPr>
          <w:rFonts w:ascii="Times New Roman" w:eastAsia="Malgun Gothic" w:hAnsi="Times New Roman"/>
          <w:lang w:val="en-US" w:eastAsia="ko-KR"/>
        </w:rPr>
        <w:t xml:space="preserve">from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where </w:t>
      </w:r>
      <m:oMath>
        <m:r>
          <w:rPr>
            <w:rFonts w:ascii="Cambria Math" w:eastAsia="Malgun Gothic" w:hAnsi="Cambria Math" w:hint="eastAsia"/>
            <w:szCs w:val="20"/>
            <w:lang w:val="en-US" w:eastAsia="ko-KR"/>
          </w:rPr>
          <m:t>⊙</m:t>
        </m:r>
      </m:oMath>
      <w:r w:rsidRPr="007D15BA">
        <w:rPr>
          <w:rFonts w:ascii="Times New Roman" w:eastAsia="Malgun Gothic" w:hAnsi="Times New Roman"/>
          <w:lang w:val="en-US" w:eastAsia="ko-KR"/>
        </w:rPr>
        <w:t xml:space="preserve"> represents the element-wise product.</w:t>
      </w:r>
    </w:p>
    <w:p w14:paraId="1B16D49C" w14:textId="27C451BF" w:rsidR="00906345" w:rsidRPr="007D15BA" w:rsidRDefault="00906345" w:rsidP="00906345">
      <w:pPr>
        <w:spacing w:after="180"/>
        <w:jc w:val="both"/>
        <w:rPr>
          <w:rFonts w:ascii="Times New Roman" w:eastAsia="Malgun Gothic" w:hAnsi="Times New Roman"/>
          <w:lang w:val="en-US" w:eastAsia="ko-KR"/>
        </w:rPr>
      </w:pP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at the receiver performs the nearly-inverse operation by inferring which transformation was applied based on received signal patterns. The architecture incorporates an SNR-aware denoiser that adapts to channel conditions, followed by feature extraction layers trained to identify transformation signatures embedded by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Through pattern recognition alone,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generates the appropriate inverse transform to recover the original symbols, achieving synchronization without side information. This setup maintains numerical stability by staying close to the well-conditioned DFT matrix, allowing symbol-specific changes to reduce PAPR.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generates a complementary transform by analyzing the received signal patterns as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r>
          <w:rPr>
            <w:rFonts w:ascii="Cambria Math" w:eastAsia="Malgun Gothic" w:hAnsi="Cambria Math"/>
            <w:szCs w:val="20"/>
            <w:lang w:val="en-US" w:eastAsia="ko-KR"/>
          </w:rPr>
          <m:t>=</m:t>
        </m:r>
        <m:sSubSup>
          <m:sSubSupPr>
            <m:ctrlPr>
              <w:rPr>
                <w:rFonts w:ascii="Cambria Math" w:eastAsia="Malgun Gothic" w:hAnsi="Cambria Math"/>
                <w:b/>
                <w:bCs/>
                <w:i/>
                <w:szCs w:val="20"/>
                <w:lang w:val="en-US" w:eastAsia="ko-KR"/>
              </w:rPr>
            </m:ctrlPr>
          </m:sSubSupPr>
          <m:e>
            <m:r>
              <m:rPr>
                <m:sty m:val="bi"/>
              </m:rPr>
              <w:rPr>
                <w:rFonts w:ascii="Cambria Math" w:eastAsia="Malgun Gothic" w:hAnsi="Cambria Math"/>
                <w:szCs w:val="20"/>
                <w:lang w:val="en-US" w:eastAsia="ko-KR"/>
              </w:rPr>
              <m:t>W</m:t>
            </m:r>
          </m:e>
          <m:sub>
            <m:r>
              <m:rPr>
                <m:sty m:val="bi"/>
              </m:rPr>
              <w:rPr>
                <w:rFonts w:ascii="Cambria Math" w:eastAsia="Malgun Gothic" w:hAnsi="Cambria Math"/>
                <w:szCs w:val="20"/>
                <w:lang w:val="en-US" w:eastAsia="ko-KR"/>
              </w:rPr>
              <m:t>DFT</m:t>
            </m:r>
          </m:sub>
          <m:sup>
            <m:r>
              <m:rPr>
                <m:sty m:val="bi"/>
              </m:rPr>
              <w:rPr>
                <w:rFonts w:ascii="Cambria Math" w:eastAsia="Malgun Gothic" w:hAnsi="Cambria Math"/>
                <w:szCs w:val="20"/>
                <w:lang w:val="en-US" w:eastAsia="ko-KR"/>
              </w:rPr>
              <m:t>H</m:t>
            </m:r>
          </m:sup>
        </m:sSubSup>
        <m:r>
          <w:rPr>
            <w:rFonts w:ascii="Cambria Math" w:eastAsia="Malgun Gothic" w:hAnsi="Cambria Math" w:hint="eastAsia"/>
            <w:szCs w:val="20"/>
            <w:lang w:val="en-US" w:eastAsia="ko-KR"/>
          </w:rPr>
          <m:t>⊙</m:t>
        </m:r>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φ</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sup>
        </m:sSup>
      </m:oMath>
      <w:r w:rsidRPr="007D15BA">
        <w:rPr>
          <w:rFonts w:ascii="Times New Roman" w:eastAsia="Malgun Gothic" w:hAnsi="Times New Roman"/>
          <w:lang w:val="en-US" w:eastAsia="ko-KR"/>
        </w:rPr>
        <w:t xml:space="preserve"> with RxNet </w:t>
      </w:r>
      <w:r w:rsidR="00650A2B" w:rsidRPr="007D15BA">
        <w:rPr>
          <w:rFonts w:ascii="Times New Roman" w:eastAsia="Malgun Gothic" w:hAnsi="Times New Roman"/>
          <w:lang w:val="en-US" w:eastAsia="ko-KR"/>
        </w:rPr>
        <w:t xml:space="preserve">parameter </w:t>
      </w:r>
      <m:oMath>
        <m:sSub>
          <m:sSubPr>
            <m:ctrlPr>
              <w:rPr>
                <w:rFonts w:ascii="Cambria Math" w:eastAsia="Malgun Gothic" w:hAnsi="Cambria Math"/>
                <w:i/>
                <w:szCs w:val="20"/>
                <w:lang w:val="en-US" w:eastAsia="ko-KR"/>
              </w:rPr>
            </m:ctrlPr>
          </m:sSubPr>
          <m:e>
            <m:r>
              <w:rPr>
                <w:rFonts w:ascii="Cambria Math" w:eastAsia="Malgun Gothic" w:hAnsi="Cambria Math"/>
                <w:szCs w:val="20"/>
                <w:lang w:val="en-US"/>
              </w:rPr>
              <m:t>φ</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sidRPr="007D15BA">
        <w:rPr>
          <w:rFonts w:ascii="Times New Roman" w:eastAsia="Malgun Gothic" w:hAnsi="Times New Roman"/>
          <w:lang w:val="en-US" w:eastAsia="ko-KR"/>
        </w:rPr>
        <w:t xml:space="preserve">. </w:t>
      </w:r>
    </w:p>
    <w:p w14:paraId="20DD95B7" w14:textId="3180CD6D" w:rsidR="00906345" w:rsidRPr="006B15EA" w:rsidRDefault="00906345" w:rsidP="00FD6B0C">
      <w:pPr>
        <w:spacing w:after="180"/>
        <w:jc w:val="both"/>
        <w:rPr>
          <w:lang w:val="en-US"/>
        </w:rPr>
      </w:pPr>
      <w:r w:rsidRPr="007D15BA">
        <w:rPr>
          <w:rFonts w:ascii="Times New Roman" w:eastAsia="Malgun Gothic" w:hAnsi="Times New Roman"/>
          <w:lang w:val="en-US" w:eastAsia="ko-KR"/>
        </w:rPr>
        <w:t xml:space="preserve">The joint training process is crucial for establishing implicit communication between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and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A composite loss function </w:t>
      </w:r>
      <m:oMath>
        <m:sSub>
          <m:sSubPr>
            <m:ctrlPr>
              <w:rPr>
                <w:rFonts w:ascii="Cambria Math" w:eastAsia="Malgun Gothic" w:hAnsi="Cambria Math"/>
                <w:i/>
                <w:iCs/>
                <w:szCs w:val="20"/>
                <w:lang w:val="en-US" w:eastAsia="ko-KR"/>
              </w:rPr>
            </m:ctrlPr>
          </m:sSubPr>
          <m:e>
            <m:r>
              <m:rPr>
                <m:scr m:val="script"/>
              </m:rPr>
              <w:rPr>
                <w:rFonts w:ascii="Cambria Math" w:eastAsia="Malgun Gothic" w:hAnsi="Cambria Math"/>
                <w:szCs w:val="20"/>
                <w:lang w:val="en-US" w:eastAsia="ko-KR"/>
              </w:rPr>
              <m:t>L</m:t>
            </m: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balances PAPR reduction objectives with symbol recovery accuracy while maintaining numerical stability through unitary matrix condition between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and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sidRPr="007D15BA">
        <w:rPr>
          <w:rFonts w:ascii="Times New Roman" w:eastAsia="Malgun Gothic" w:hAnsi="Times New Roman"/>
          <w:lang w:val="en-US" w:eastAsia="ko-KR"/>
        </w:rPr>
        <w:t>. Training employs curriculum learning, starting with high-SNR scenarios to establish clear transformation patterns before gradually introducing more challenging conditions including channel impairments and diverse modulation schemes.</w:t>
      </w:r>
    </w:p>
    <w:p w14:paraId="6FC558C8" w14:textId="77777777" w:rsidR="00906345" w:rsidRPr="00FD6B0C" w:rsidRDefault="00906345" w:rsidP="00906345">
      <w:pPr>
        <w:pStyle w:val="Heading4"/>
        <w:rPr>
          <w:b w:val="0"/>
          <w:lang w:val="en-US"/>
        </w:rPr>
      </w:pPr>
      <w:r w:rsidRPr="00FD6B0C">
        <w:rPr>
          <w:b w:val="0"/>
          <w:lang w:val="en-US"/>
        </w:rPr>
        <w:lastRenderedPageBreak/>
        <w:t>Preliminary evaluation results</w:t>
      </w:r>
    </w:p>
    <w:p w14:paraId="00EBDF8E" w14:textId="77777777" w:rsidR="00906345" w:rsidRPr="007D15BA" w:rsidRDefault="00906345" w:rsidP="00FD6B0C">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Comprehensive simulations demonstrate AI/ML-based low PAPR framework's effectiveness across various system configurations and channel conditions. The evaluation considers FFT sizes </w:t>
      </w:r>
      <w:r w:rsidRPr="007D15BA">
        <w:rPr>
          <w:rFonts w:ascii="Times New Roman" w:eastAsia="Malgun Gothic" w:hAnsi="Times New Roman"/>
          <w:i/>
          <w:lang w:val="en-US" w:eastAsia="ko-KR"/>
        </w:rPr>
        <w:t>N</w:t>
      </w:r>
      <w:r w:rsidRPr="007D15BA">
        <w:rPr>
          <w:rFonts w:ascii="Times New Roman" w:eastAsia="Malgun Gothic" w:hAnsi="Times New Roman"/>
          <w:lang w:val="en-US" w:eastAsia="ko-KR"/>
        </w:rPr>
        <w:t xml:space="preserve"> = 512 and 4096, data subcarrier allocations </w:t>
      </w:r>
      <w:r w:rsidRPr="007D15BA">
        <w:rPr>
          <w:rFonts w:ascii="Times New Roman" w:eastAsia="Malgun Gothic" w:hAnsi="Times New Roman"/>
          <w:i/>
          <w:lang w:val="en-US" w:eastAsia="ko-KR"/>
        </w:rPr>
        <w:t>M</w:t>
      </w:r>
      <w:r w:rsidRPr="007D15BA">
        <w:rPr>
          <w:rFonts w:ascii="Times New Roman" w:eastAsia="Malgun Gothic" w:hAnsi="Times New Roman"/>
          <w:lang w:val="en-US" w:eastAsia="ko-KR"/>
        </w:rPr>
        <w:t xml:space="preserve"> from 48 to 720 (corresponding to 4-60 RBs), and modulation schemes from π/2-BPSK to 64-QAM.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65"/>
        <w:gridCol w:w="4981"/>
      </w:tblGrid>
      <w:tr w:rsidR="00C60613" w14:paraId="2CDFC72D" w14:textId="77777777" w:rsidTr="006B15EA">
        <w:tc>
          <w:tcPr>
            <w:tcW w:w="4868" w:type="dxa"/>
            <w:vAlign w:val="center"/>
          </w:tcPr>
          <w:p w14:paraId="62D18472" w14:textId="77777777" w:rsidR="00C60613" w:rsidRDefault="00C60613" w:rsidP="00CD5A96">
            <w:pPr>
              <w:spacing w:after="180"/>
              <w:jc w:val="center"/>
              <w:rPr>
                <w:rFonts w:ascii="Times New Roman" w:eastAsia="Malgun Gothic" w:hAnsi="Times New Roman"/>
                <w:szCs w:val="20"/>
                <w:lang w:val="en-US" w:eastAsia="ko-KR"/>
              </w:rPr>
            </w:pPr>
            <w:r w:rsidRPr="00272270">
              <w:rPr>
                <w:noProof/>
                <w:lang w:val="en-US"/>
              </w:rPr>
              <w:drawing>
                <wp:inline distT="0" distB="0" distL="0" distR="0" wp14:anchorId="1F6354F8" wp14:editId="40BF8336">
                  <wp:extent cx="3045086" cy="1992573"/>
                  <wp:effectExtent l="0" t="0" r="3175" b="8255"/>
                  <wp:docPr id="8"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20094" cy="2041655"/>
                          </a:xfrm>
                          <a:prstGeom prst="rect">
                            <a:avLst/>
                          </a:prstGeom>
                          <a:noFill/>
                          <a:ln>
                            <a:noFill/>
                          </a:ln>
                        </pic:spPr>
                      </pic:pic>
                    </a:graphicData>
                  </a:graphic>
                </wp:inline>
              </w:drawing>
            </w:r>
          </w:p>
        </w:tc>
        <w:tc>
          <w:tcPr>
            <w:tcW w:w="4868" w:type="dxa"/>
            <w:vAlign w:val="center"/>
          </w:tcPr>
          <w:p w14:paraId="1AD307D2" w14:textId="77777777" w:rsidR="00C60613" w:rsidRDefault="00C60613" w:rsidP="00CD5A96">
            <w:pPr>
              <w:spacing w:after="180"/>
              <w:jc w:val="center"/>
              <w:rPr>
                <w:rFonts w:ascii="Times New Roman" w:eastAsia="Malgun Gothic" w:hAnsi="Times New Roman"/>
                <w:szCs w:val="20"/>
                <w:lang w:val="en-US" w:eastAsia="ko-KR"/>
              </w:rPr>
            </w:pPr>
            <w:r w:rsidRPr="00272270">
              <w:rPr>
                <w:noProof/>
                <w:lang w:val="en-US"/>
              </w:rPr>
              <w:drawing>
                <wp:inline distT="0" distB="0" distL="0" distR="0" wp14:anchorId="0E1995A6" wp14:editId="068EAB6B">
                  <wp:extent cx="3186018" cy="208044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2867" r="7082"/>
                          <a:stretch/>
                        </pic:blipFill>
                        <pic:spPr bwMode="auto">
                          <a:xfrm>
                            <a:off x="0" y="0"/>
                            <a:ext cx="3212435" cy="20976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60613" w14:paraId="232989D6" w14:textId="77777777" w:rsidTr="006B15EA">
        <w:tc>
          <w:tcPr>
            <w:tcW w:w="4868" w:type="dxa"/>
            <w:vAlign w:val="center"/>
          </w:tcPr>
          <w:p w14:paraId="1FE8D28E" w14:textId="77777777" w:rsidR="00C60613" w:rsidRPr="007D15BA" w:rsidRDefault="00C60613" w:rsidP="00CD5A96">
            <w:pPr>
              <w:spacing w:after="180"/>
              <w:jc w:val="center"/>
              <w:rPr>
                <w:rFonts w:ascii="Times New Roman" w:eastAsia="Malgun Gothic" w:hAnsi="Times New Roman"/>
                <w:lang w:val="en-US" w:eastAsia="ko-KR"/>
              </w:rPr>
            </w:pPr>
            <w:r w:rsidRPr="007D15BA">
              <w:rPr>
                <w:rFonts w:ascii="Times New Roman" w:eastAsia="Malgun Gothic" w:hAnsi="Times New Roman"/>
                <w:lang w:val="en-US" w:eastAsia="ko-KR"/>
              </w:rPr>
              <w:t>(a)</w:t>
            </w:r>
          </w:p>
        </w:tc>
        <w:tc>
          <w:tcPr>
            <w:tcW w:w="4868" w:type="dxa"/>
            <w:vAlign w:val="center"/>
          </w:tcPr>
          <w:p w14:paraId="41E256D2" w14:textId="77777777" w:rsidR="00C60613" w:rsidRPr="007D15BA" w:rsidRDefault="00C60613" w:rsidP="00CD5A96">
            <w:pPr>
              <w:spacing w:after="180"/>
              <w:jc w:val="center"/>
              <w:rPr>
                <w:rFonts w:ascii="Times New Roman" w:eastAsia="Malgun Gothic" w:hAnsi="Times New Roman"/>
                <w:lang w:val="en-US" w:eastAsia="ko-KR"/>
              </w:rPr>
            </w:pPr>
            <w:r w:rsidRPr="007D15BA">
              <w:rPr>
                <w:rFonts w:ascii="Times New Roman" w:eastAsia="Malgun Gothic" w:hAnsi="Times New Roman"/>
                <w:lang w:val="en-US" w:eastAsia="ko-KR"/>
              </w:rPr>
              <w:t>(b)</w:t>
            </w:r>
          </w:p>
        </w:tc>
      </w:tr>
    </w:tbl>
    <w:p w14:paraId="0B999E87" w14:textId="306642BD" w:rsidR="00C60613" w:rsidRPr="007D15BA" w:rsidRDefault="00C60613" w:rsidP="00C60613">
      <w:pPr>
        <w:spacing w:after="180"/>
        <w:ind w:firstLineChars="50" w:firstLine="88"/>
        <w:jc w:val="center"/>
        <w:rPr>
          <w:b/>
          <w:i/>
          <w:sz w:val="18"/>
          <w:szCs w:val="18"/>
        </w:rPr>
      </w:pPr>
      <w:bookmarkStart w:id="74" w:name="_Ref205819542"/>
      <w:r w:rsidRPr="007D15BA">
        <w:rPr>
          <w:b/>
          <w:i/>
          <w:sz w:val="18"/>
          <w:szCs w:val="18"/>
        </w:rPr>
        <w:t xml:space="preserve">Figure </w:t>
      </w:r>
      <w:r w:rsidRPr="006B15EA">
        <w:fldChar w:fldCharType="begin"/>
      </w:r>
      <w:r w:rsidRPr="003A74C3">
        <w:rPr>
          <w:b/>
          <w:bCs/>
          <w:i/>
          <w:iCs/>
          <w:sz w:val="18"/>
          <w:szCs w:val="22"/>
        </w:rPr>
        <w:instrText xml:space="preserve"> SEQ Figure \* ARABIC </w:instrText>
      </w:r>
      <w:r w:rsidRPr="006B15EA">
        <w:rPr>
          <w:b/>
          <w:bCs/>
          <w:i/>
          <w:iCs/>
          <w:sz w:val="18"/>
          <w:szCs w:val="22"/>
        </w:rPr>
        <w:fldChar w:fldCharType="separate"/>
      </w:r>
      <w:r w:rsidR="006B15EA">
        <w:rPr>
          <w:b/>
          <w:bCs/>
          <w:i/>
          <w:iCs/>
          <w:noProof/>
          <w:sz w:val="18"/>
          <w:szCs w:val="22"/>
        </w:rPr>
        <w:t>24</w:t>
      </w:r>
      <w:r w:rsidRPr="006B15EA">
        <w:fldChar w:fldCharType="end"/>
      </w:r>
      <w:bookmarkEnd w:id="74"/>
      <w:r w:rsidRPr="007D15BA">
        <w:rPr>
          <w:b/>
          <w:i/>
          <w:sz w:val="18"/>
          <w:szCs w:val="18"/>
        </w:rPr>
        <w:t xml:space="preserve"> BLER &amp; average PAPR performance comparison of legacy waveforms</w:t>
      </w:r>
    </w:p>
    <w:p w14:paraId="0A6C7C9A" w14:textId="5C9AD3DE" w:rsidR="00906345" w:rsidRPr="007D15BA" w:rsidRDefault="00C60613" w:rsidP="00906345">
      <w:pPr>
        <w:spacing w:after="180"/>
        <w:jc w:val="both"/>
        <w:rPr>
          <w:rFonts w:ascii="Times New Roman" w:eastAsia="Malgun Gothic" w:hAnsi="Times New Roman"/>
          <w:lang w:val="en-US" w:eastAsia="ko-KR"/>
        </w:rPr>
      </w:pPr>
      <w:r w:rsidRPr="006B15EA">
        <w:fldChar w:fldCharType="begin"/>
      </w:r>
      <w:r w:rsidRPr="003D467F">
        <w:rPr>
          <w:rFonts w:ascii="Times New Roman" w:eastAsia="Malgun Gothic" w:hAnsi="Times New Roman"/>
          <w:szCs w:val="20"/>
          <w:lang w:val="en-US" w:eastAsia="ko-KR"/>
        </w:rPr>
        <w:instrText xml:space="preserve"> REF _Ref205819542 \h </w:instrText>
      </w:r>
      <w:r w:rsidR="003D467F" w:rsidRPr="003D467F">
        <w:rPr>
          <w:rFonts w:ascii="Times New Roman" w:eastAsia="Malgun Gothic" w:hAnsi="Times New Roman"/>
          <w:szCs w:val="20"/>
          <w:lang w:val="en-US" w:eastAsia="ko-KR"/>
        </w:rPr>
        <w:instrText xml:space="preserve"> \* MERGEFORMAT </w:instrText>
      </w:r>
      <w:r w:rsidRPr="006B15EA">
        <w:rPr>
          <w:rFonts w:ascii="Times New Roman" w:eastAsia="Malgun Gothic" w:hAnsi="Times New Roman"/>
          <w:szCs w:val="20"/>
          <w:lang w:val="en-US" w:eastAsia="ko-KR"/>
        </w:rPr>
        <w:fldChar w:fldCharType="separate"/>
      </w:r>
      <w:r w:rsidR="006B15EA" w:rsidRPr="006B15EA">
        <w:rPr>
          <w:sz w:val="18"/>
          <w:szCs w:val="18"/>
        </w:rPr>
        <w:t>Figure 24</w:t>
      </w:r>
      <w:r w:rsidRPr="006B15EA">
        <w:fldChar w:fldCharType="end"/>
      </w:r>
      <w:r w:rsidRPr="007D15BA">
        <w:rPr>
          <w:rFonts w:ascii="Times New Roman" w:eastAsia="Malgun Gothic" w:hAnsi="Times New Roman"/>
          <w:lang w:val="en-US" w:eastAsia="ko-KR"/>
        </w:rPr>
        <w:t xml:space="preserve">(a) </w:t>
      </w:r>
      <w:r w:rsidR="00906345" w:rsidRPr="007D15BA">
        <w:rPr>
          <w:rFonts w:ascii="Times New Roman" w:eastAsia="Malgun Gothic" w:hAnsi="Times New Roman"/>
          <w:lang w:val="en-US" w:eastAsia="ko-KR"/>
        </w:rPr>
        <w:t xml:space="preserve">illustrates the BLER performance comparison across legacy waveforms for multiple modulation orders with </w:t>
      </w:r>
      <w:r w:rsidR="00906345" w:rsidRPr="007D15BA">
        <w:rPr>
          <w:rFonts w:ascii="Times New Roman" w:eastAsia="Malgun Gothic" w:hAnsi="Times New Roman"/>
          <w:i/>
          <w:lang w:val="en-US" w:eastAsia="ko-KR"/>
        </w:rPr>
        <w:t>N</w:t>
      </w:r>
      <w:r w:rsidR="00906345" w:rsidRPr="007D15BA">
        <w:rPr>
          <w:rFonts w:ascii="Times New Roman" w:eastAsia="Malgun Gothic" w:hAnsi="Times New Roman"/>
          <w:lang w:val="en-US" w:eastAsia="ko-KR"/>
        </w:rPr>
        <w:t xml:space="preserve"> = 512 and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 256. All precoding approaches show similar BLER, although AI/ML-based transform precoder has slightly higher BLER at low SNR than DFT-s-OFDM due to a quasi-orthogonal relationship between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oMath>
      <w:r w:rsidR="00906345" w:rsidRPr="007D15BA">
        <w:rPr>
          <w:rFonts w:ascii="Times New Roman" w:eastAsia="Malgun Gothic" w:hAnsi="Times New Roman"/>
          <w:lang w:val="en-US" w:eastAsia="ko-KR"/>
        </w:rPr>
        <w:t xml:space="preserve"> and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sidR="00906345" w:rsidRPr="007D15BA">
        <w:rPr>
          <w:rFonts w:ascii="Times New Roman" w:eastAsia="Malgun Gothic" w:hAnsi="Times New Roman"/>
          <w:lang w:val="en-US" w:eastAsia="ko-KR"/>
        </w:rPr>
        <w:t xml:space="preserve">, causing minor symbol recovery flaws. This issue is negligible (under 0.2 dB at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-3</m:t>
            </m:r>
          </m:sup>
        </m:sSup>
      </m:oMath>
      <w:r w:rsidR="00906345" w:rsidRPr="007D15BA">
        <w:rPr>
          <w:rFonts w:ascii="Times New Roman" w:eastAsia="Malgun Gothic" w:hAnsi="Times New Roman"/>
          <w:lang w:val="en-US" w:eastAsia="ko-KR"/>
        </w:rPr>
        <w:t xml:space="preserve"> BLER) and offset by substantial PAPR enhancements.</w:t>
      </w:r>
    </w:p>
    <w:p w14:paraId="550B295A" w14:textId="09D1730F" w:rsidR="00906345" w:rsidRPr="007D15BA" w:rsidRDefault="00C60613" w:rsidP="00906345">
      <w:pPr>
        <w:spacing w:after="180"/>
        <w:jc w:val="both"/>
        <w:rPr>
          <w:rFonts w:ascii="Times New Roman" w:eastAsia="Malgun Gothic" w:hAnsi="Times New Roman"/>
          <w:lang w:val="en-US" w:eastAsia="ko-KR"/>
        </w:rPr>
      </w:pPr>
      <w:r w:rsidRPr="006B15EA">
        <w:fldChar w:fldCharType="begin"/>
      </w:r>
      <w:r w:rsidRPr="003D467F">
        <w:rPr>
          <w:rFonts w:ascii="Times New Roman" w:eastAsia="Malgun Gothic" w:hAnsi="Times New Roman"/>
          <w:szCs w:val="20"/>
          <w:lang w:val="en-US" w:eastAsia="ko-KR"/>
        </w:rPr>
        <w:instrText xml:space="preserve"> REF _Ref205819542 \h </w:instrText>
      </w:r>
      <w:r w:rsidR="003D467F" w:rsidRPr="003D467F">
        <w:rPr>
          <w:rFonts w:ascii="Times New Roman" w:eastAsia="Malgun Gothic" w:hAnsi="Times New Roman"/>
          <w:szCs w:val="20"/>
          <w:lang w:val="en-US" w:eastAsia="ko-KR"/>
        </w:rPr>
        <w:instrText xml:space="preserve"> \* MERGEFORMAT </w:instrText>
      </w:r>
      <w:r w:rsidRPr="006B15EA">
        <w:rPr>
          <w:rFonts w:ascii="Times New Roman" w:eastAsia="Malgun Gothic" w:hAnsi="Times New Roman"/>
          <w:szCs w:val="20"/>
          <w:lang w:val="en-US" w:eastAsia="ko-KR"/>
        </w:rPr>
        <w:fldChar w:fldCharType="separate"/>
      </w:r>
      <w:r w:rsidR="006B15EA" w:rsidRPr="006B15EA">
        <w:rPr>
          <w:sz w:val="18"/>
          <w:szCs w:val="18"/>
        </w:rPr>
        <w:t>Figure 24</w:t>
      </w:r>
      <w:r w:rsidRPr="006B15EA">
        <w:fldChar w:fldCharType="end"/>
      </w:r>
      <w:r w:rsidRPr="007D15BA">
        <w:rPr>
          <w:rFonts w:ascii="Times New Roman" w:eastAsia="Malgun Gothic" w:hAnsi="Times New Roman"/>
          <w:lang w:val="en-US" w:eastAsia="ko-KR"/>
        </w:rPr>
        <w:t xml:space="preserve">(b) </w:t>
      </w:r>
      <w:r w:rsidR="00906345" w:rsidRPr="007D15BA">
        <w:rPr>
          <w:rFonts w:ascii="Times New Roman" w:eastAsia="Malgun Gothic" w:hAnsi="Times New Roman"/>
          <w:lang w:val="en-US" w:eastAsia="ko-KR"/>
        </w:rPr>
        <w:t xml:space="preserve">illustrates AI/ML-based transform precoder’s scalability as the number of data subcarriers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changes for </w:t>
      </w:r>
      <w:r w:rsidR="00906345" w:rsidRPr="007D15BA">
        <w:rPr>
          <w:rFonts w:ascii="Times New Roman" w:eastAsia="Malgun Gothic" w:hAnsi="Times New Roman"/>
          <w:i/>
          <w:lang w:val="en-US" w:eastAsia="ko-KR"/>
        </w:rPr>
        <w:t>N</w:t>
      </w:r>
      <w:r w:rsidR="00906345" w:rsidRPr="007D15BA">
        <w:rPr>
          <w:rFonts w:ascii="Times New Roman" w:eastAsia="Malgun Gothic" w:hAnsi="Times New Roman"/>
          <w:lang w:val="en-US" w:eastAsia="ko-KR"/>
        </w:rPr>
        <w:t xml:space="preserve"> = 4096. As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increases from 48 to 720 (4-60 RBs), PAPR grows for all methods. The proposed framework consistently outperforms DFT-s-OFDM with about 1.4 dB PAPR reduction for both π/2-BPSK and QPSK, regardless of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w:t>
      </w:r>
      <w:r w:rsidR="00906345" w:rsidRPr="006B15EA">
        <w:fldChar w:fldCharType="begin"/>
      </w:r>
      <w:r w:rsidR="00906345" w:rsidRPr="005C68DB">
        <w:rPr>
          <w:rFonts w:ascii="Times New Roman" w:eastAsia="Malgun Gothic" w:hAnsi="Times New Roman"/>
          <w:szCs w:val="20"/>
          <w:lang w:val="en-US" w:eastAsia="ko-KR"/>
        </w:rPr>
        <w:instrText xml:space="preserve"> REF _Ref203418638 \h </w:instrText>
      </w:r>
      <w:r w:rsidR="00906345" w:rsidRPr="006B15EA">
        <w:rPr>
          <w:rFonts w:ascii="Times New Roman" w:eastAsia="Malgun Gothic" w:hAnsi="Times New Roman"/>
          <w:szCs w:val="20"/>
          <w:lang w:val="en-US" w:eastAsia="ko-KR"/>
        </w:rPr>
        <w:fldChar w:fldCharType="separate"/>
      </w:r>
      <w:r w:rsidR="006B15EA" w:rsidRPr="00FD6B0C">
        <w:t xml:space="preserve">Figure </w:t>
      </w:r>
      <w:r w:rsidR="006B15EA">
        <w:rPr>
          <w:noProof/>
        </w:rPr>
        <w:t>22</w:t>
      </w:r>
      <w:r w:rsidR="00906345" w:rsidRPr="006B15EA">
        <w:fldChar w:fldCharType="end"/>
      </w:r>
      <w:r w:rsidR="00906345" w:rsidRPr="007D15BA">
        <w:rPr>
          <w:rFonts w:ascii="Times New Roman" w:eastAsia="Malgun Gothic" w:hAnsi="Times New Roman"/>
          <w:lang w:val="en-US" w:eastAsia="ko-KR"/>
        </w:rPr>
        <w:t xml:space="preserve"> demonstrates that increasing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leads to increased fluctuation and PAPR. Despite this, substantial PAPR reduction can be achieved even with limited M values (i.e., </w:t>
      </w:r>
      <w:r w:rsidR="00906345" w:rsidRPr="007D15BA">
        <w:rPr>
          <w:rFonts w:ascii="Times New Roman" w:eastAsia="Malgun Gothic" w:hAnsi="Times New Roman"/>
          <w:i/>
          <w:lang w:val="en-US" w:eastAsia="ko-KR"/>
        </w:rPr>
        <w:t>M</w:t>
      </w:r>
      <w:r w:rsidR="00906345" w:rsidRPr="007D15BA">
        <w:rPr>
          <w:rFonts w:ascii="Times New Roman" w:eastAsia="Malgun Gothic" w:hAnsi="Times New Roman"/>
          <w:lang w:val="en-US" w:eastAsia="ko-KR"/>
        </w:rPr>
        <w:t xml:space="preserve"> = 48).</w:t>
      </w:r>
    </w:p>
    <w:p w14:paraId="283E38EA" w14:textId="3AB4805D" w:rsidR="00906345" w:rsidRPr="005C68DB" w:rsidRDefault="00906345" w:rsidP="00CD4E33">
      <w:pPr>
        <w:pStyle w:val="Caption"/>
        <w:jc w:val="both"/>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6B15EA">
        <w:rPr>
          <w:noProof/>
          <w:lang w:eastAsia="ko-KR"/>
        </w:rPr>
        <w:t>36</w:t>
      </w:r>
      <w:r w:rsidRPr="00FD6B0C">
        <w:fldChar w:fldCharType="end"/>
      </w:r>
      <w:r w:rsidRPr="00FD6B0C">
        <w:rPr>
          <w:rFonts w:asciiTheme="minorEastAsia" w:eastAsiaTheme="minorEastAsia" w:hAnsiTheme="minorEastAsia"/>
          <w:lang w:eastAsia="zh-CN"/>
        </w:rPr>
        <w:t>：</w:t>
      </w:r>
      <w:r w:rsidRPr="005C68DB">
        <w:rPr>
          <w:lang w:eastAsia="zh-CN"/>
        </w:rPr>
        <w:t xml:space="preserve">AI/ML-based transform precoder and DFT-s-OFDM’s achieve similar BLER for different modulation orders.  </w:t>
      </w:r>
    </w:p>
    <w:p w14:paraId="761A2CF7" w14:textId="71EA5AB1" w:rsidR="00906345" w:rsidRPr="005C68DB" w:rsidRDefault="00906345" w:rsidP="00CD4E33">
      <w:pPr>
        <w:pStyle w:val="Caption"/>
        <w:jc w:val="both"/>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6B15EA">
        <w:rPr>
          <w:noProof/>
          <w:lang w:eastAsia="ko-KR"/>
        </w:rPr>
        <w:t>37</w:t>
      </w:r>
      <w:r w:rsidRPr="00FD6B0C">
        <w:fldChar w:fldCharType="end"/>
      </w:r>
      <w:r w:rsidR="0091792F">
        <w:rPr>
          <w:rFonts w:asciiTheme="minorEastAsia" w:eastAsia="Malgun Gothic" w:hAnsiTheme="minorEastAsia" w:hint="eastAsia"/>
          <w:lang w:eastAsia="ko-KR"/>
        </w:rPr>
        <w:t>:</w:t>
      </w:r>
      <w:r w:rsidR="0091792F">
        <w:rPr>
          <w:lang w:eastAsia="zh-CN"/>
        </w:rPr>
        <w:t xml:space="preserve"> </w:t>
      </w:r>
      <w:r w:rsidRPr="005C68DB">
        <w:rPr>
          <w:lang w:eastAsia="zh-CN"/>
        </w:rPr>
        <w:t>For N-IFFT with N=4096 and M-point transform precoding, the AI/ML-based transform precoder offers a PAPR reduction of approximately 1.17 dB and 1.49</w:t>
      </w:r>
      <w:r w:rsidR="0091792F">
        <w:rPr>
          <w:lang w:eastAsia="zh-CN"/>
        </w:rPr>
        <w:t xml:space="preserve"> </w:t>
      </w:r>
      <w:r w:rsidRPr="005C68DB">
        <w:rPr>
          <w:lang w:eastAsia="zh-CN"/>
        </w:rPr>
        <w:t>dB as compared to DFT-s-OFDM system when M=144 and M=720, respectively.</w:t>
      </w:r>
    </w:p>
    <w:p w14:paraId="09615CE5" w14:textId="2C8FCCF1" w:rsidR="00906345" w:rsidRPr="007D15BA" w:rsidRDefault="00906345" w:rsidP="00906345">
      <w:pPr>
        <w:spacing w:after="180"/>
        <w:jc w:val="both"/>
        <w:rPr>
          <w:rFonts w:ascii="Times New Roman" w:eastAsia="Malgun Gothic" w:hAnsi="Times New Roman"/>
          <w:lang w:val="en-US" w:eastAsia="ko-KR"/>
        </w:rPr>
      </w:pPr>
      <w:r w:rsidRPr="006B15EA">
        <w:fldChar w:fldCharType="begin"/>
      </w:r>
      <w:r w:rsidRPr="005C68DB">
        <w:rPr>
          <w:rFonts w:ascii="Times New Roman" w:eastAsia="Malgun Gothic" w:hAnsi="Times New Roman"/>
          <w:szCs w:val="20"/>
          <w:lang w:val="en-US" w:eastAsia="ko-KR"/>
        </w:rPr>
        <w:instrText xml:space="preserve"> REF _Ref203577394 \h  \* MERGEFORMAT </w:instrText>
      </w:r>
      <w:r w:rsidRPr="006B15EA">
        <w:rPr>
          <w:rFonts w:ascii="Times New Roman" w:eastAsia="Malgun Gothic" w:hAnsi="Times New Roman"/>
          <w:szCs w:val="20"/>
          <w:lang w:val="en-US" w:eastAsia="ko-KR"/>
        </w:rPr>
        <w:fldChar w:fldCharType="separate"/>
      </w:r>
      <w:r w:rsidR="006B15EA" w:rsidRPr="006B15EA">
        <w:rPr>
          <w:lang w:val="en-US"/>
        </w:rPr>
        <w:t xml:space="preserve">Table </w:t>
      </w:r>
      <w:r w:rsidR="006B15EA" w:rsidRPr="006B15EA">
        <w:rPr>
          <w:noProof/>
          <w:lang w:val="en-US"/>
        </w:rPr>
        <w:t>10</w:t>
      </w:r>
      <w:r w:rsidRPr="006B15EA">
        <w:fldChar w:fldCharType="end"/>
      </w:r>
      <w:r w:rsidRPr="007D15BA">
        <w:rPr>
          <w:rFonts w:ascii="Times New Roman" w:eastAsia="Malgun Gothic" w:hAnsi="Times New Roman"/>
          <w:lang w:val="en-US" w:eastAsia="ko-KR"/>
        </w:rPr>
        <w:t xml:space="preserve"> shows the computational complexity (MFLOPs) comparison for N = 4096 with M = 2048 across various waveforms. Computational complexity analysis reveals that the framework requires 0.365 MFLOPs at the transmitter and 0.445 at the receiver side, compared to 0.287 MFLOPs per side for DFT-s-OFDM, representing only a 27% increase in complexity for the UE side. Furthermore, the AI/ML-based transform precoder significantly reduces PAPR compared to other symbol-aware alternatives, such as SLM (1.576 MFLOPs), without requiring any side information feedback. This modest complexity increase enables real-time implementation on neural processing units expected in 6G</w:t>
      </w:r>
      <w:r w:rsidR="00EA3C56" w:rsidRPr="007D15BA">
        <w:rPr>
          <w:rFonts w:ascii="Times New Roman" w:eastAsia="Malgun Gothic" w:hAnsi="Times New Roman"/>
          <w:lang w:val="en-US" w:eastAsia="ko-KR"/>
        </w:rPr>
        <w:t>R</w:t>
      </w:r>
      <w:r w:rsidRPr="007D15BA">
        <w:rPr>
          <w:rFonts w:ascii="Times New Roman" w:eastAsia="Malgun Gothic" w:hAnsi="Times New Roman"/>
          <w:lang w:val="en-US" w:eastAsia="ko-KR"/>
        </w:rPr>
        <w:t xml:space="preserve"> UEs.</w:t>
      </w:r>
    </w:p>
    <w:p w14:paraId="7735839F" w14:textId="4C014408" w:rsidR="00906345" w:rsidRPr="00FD6B0C" w:rsidRDefault="00906345" w:rsidP="00D8385F">
      <w:pPr>
        <w:pStyle w:val="Caption"/>
        <w:jc w:val="center"/>
        <w:rPr>
          <w:lang w:eastAsia="x-none"/>
        </w:rPr>
      </w:pPr>
      <w:bookmarkStart w:id="75" w:name="_Ref203577394"/>
      <w:bookmarkStart w:id="76" w:name="_Ref203577357"/>
      <w:r w:rsidRPr="00FD6B0C">
        <w:t xml:space="preserve">Table </w:t>
      </w:r>
      <w:r w:rsidR="008B6E68">
        <w:fldChar w:fldCharType="begin"/>
      </w:r>
      <w:r w:rsidR="008B6E68">
        <w:instrText xml:space="preserve"> SEQ Table \* ARABIC </w:instrText>
      </w:r>
      <w:r w:rsidR="008B6E68">
        <w:fldChar w:fldCharType="separate"/>
      </w:r>
      <w:r w:rsidR="006B15EA">
        <w:rPr>
          <w:noProof/>
        </w:rPr>
        <w:t>10</w:t>
      </w:r>
      <w:r w:rsidR="008B6E68">
        <w:rPr>
          <w:noProof/>
        </w:rPr>
        <w:fldChar w:fldCharType="end"/>
      </w:r>
      <w:bookmarkEnd w:id="75"/>
      <w:r w:rsidRPr="00FD6B0C">
        <w:t xml:space="preserve"> Computational complexity comparison</w:t>
      </w:r>
      <w:bookmarkEnd w:id="76"/>
    </w:p>
    <w:tbl>
      <w:tblPr>
        <w:tblStyle w:val="PlainTable5"/>
        <w:tblW w:w="0" w:type="auto"/>
        <w:jc w:val="center"/>
        <w:tblLook w:val="04A0" w:firstRow="1" w:lastRow="0" w:firstColumn="1" w:lastColumn="0" w:noHBand="0" w:noVBand="1"/>
      </w:tblPr>
      <w:tblGrid>
        <w:gridCol w:w="1027"/>
        <w:gridCol w:w="1161"/>
        <w:gridCol w:w="1094"/>
        <w:gridCol w:w="1094"/>
      </w:tblGrid>
      <w:tr w:rsidR="00906345" w:rsidRPr="005C68DB" w14:paraId="082946D9" w14:textId="77777777" w:rsidTr="006B15EA">
        <w:trPr>
          <w:cnfStyle w:val="100000000000" w:firstRow="1" w:lastRow="0" w:firstColumn="0" w:lastColumn="0" w:oddVBand="0" w:evenVBand="0" w:oddHBand="0" w:evenHBand="0" w:firstRowFirstColumn="0" w:firstRowLastColumn="0" w:lastRowFirstColumn="0" w:lastRowLastColumn="0"/>
          <w:trHeight w:val="348"/>
          <w:jc w:val="center"/>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auto"/>
              <w:bottom w:val="single" w:sz="4" w:space="0" w:color="auto"/>
            </w:tcBorders>
            <w:noWrap/>
            <w:vAlign w:val="center"/>
            <w:hideMark/>
          </w:tcPr>
          <w:p w14:paraId="5B076112" w14:textId="77777777" w:rsidR="00906345" w:rsidRPr="006B15EA" w:rsidRDefault="00906345" w:rsidP="00B87FF9">
            <w:pPr>
              <w:spacing w:after="180"/>
              <w:jc w:val="center"/>
              <w:rPr>
                <w:rFonts w:ascii="Times New Roman" w:hAnsi="Times New Roman"/>
                <w:i w:val="0"/>
                <w:lang w:val="en-US"/>
              </w:rPr>
            </w:pPr>
            <w:r w:rsidRPr="006B15EA">
              <w:rPr>
                <w:rFonts w:ascii="Times New Roman" w:hAnsi="Times New Roman"/>
                <w:lang w:val="en-US"/>
              </w:rPr>
              <w:t>Scheme</w:t>
            </w:r>
          </w:p>
        </w:tc>
        <w:tc>
          <w:tcPr>
            <w:tcW w:w="0" w:type="dxa"/>
            <w:tcBorders>
              <w:top w:val="single" w:sz="4" w:space="0" w:color="auto"/>
              <w:bottom w:val="single" w:sz="4" w:space="0" w:color="auto"/>
            </w:tcBorders>
            <w:noWrap/>
            <w:vAlign w:val="center"/>
            <w:hideMark/>
          </w:tcPr>
          <w:p w14:paraId="4523E88C" w14:textId="77777777" w:rsidR="00906345" w:rsidRPr="007D15BA" w:rsidRDefault="00906345" w:rsidP="00B87FF9">
            <w:pPr>
              <w:spacing w:after="1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lang w:val="en-US" w:eastAsia="ko-KR"/>
              </w:rPr>
            </w:pPr>
            <w:r w:rsidRPr="006B15EA">
              <w:rPr>
                <w:rFonts w:ascii="Times New Roman" w:hAnsi="Times New Roman"/>
                <w:lang w:val="en-US"/>
              </w:rPr>
              <w:t xml:space="preserve">Transmitter side </w:t>
            </w:r>
            <w:r w:rsidRPr="00FD6B0C">
              <w:rPr>
                <w:rFonts w:ascii="Times New Roman" w:hAnsi="Times New Roman"/>
                <w:lang w:val="en-US" w:eastAsia="ko-KR"/>
              </w:rPr>
              <w:t>(MFLOPs)</w:t>
            </w:r>
          </w:p>
        </w:tc>
        <w:tc>
          <w:tcPr>
            <w:tcW w:w="0" w:type="dxa"/>
            <w:tcBorders>
              <w:top w:val="single" w:sz="4" w:space="0" w:color="auto"/>
              <w:bottom w:val="single" w:sz="4" w:space="0" w:color="auto"/>
            </w:tcBorders>
            <w:noWrap/>
            <w:vAlign w:val="center"/>
            <w:hideMark/>
          </w:tcPr>
          <w:p w14:paraId="0D9D2A1D" w14:textId="77777777" w:rsidR="00906345" w:rsidRPr="006B15EA" w:rsidRDefault="00906345" w:rsidP="00B87FF9">
            <w:pPr>
              <w:spacing w:after="1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lang w:val="en-US"/>
              </w:rPr>
            </w:pPr>
            <w:r w:rsidRPr="006B15EA">
              <w:rPr>
                <w:rFonts w:ascii="Times New Roman" w:hAnsi="Times New Roman"/>
                <w:lang w:val="en-US"/>
              </w:rPr>
              <w:t xml:space="preserve">Receiver side </w:t>
            </w:r>
            <w:r w:rsidRPr="00FD6B0C">
              <w:rPr>
                <w:rFonts w:ascii="Times New Roman" w:hAnsi="Times New Roman"/>
                <w:lang w:val="en-US" w:eastAsia="ko-KR"/>
              </w:rPr>
              <w:t>(MFLOPs)</w:t>
            </w:r>
          </w:p>
        </w:tc>
        <w:tc>
          <w:tcPr>
            <w:tcW w:w="0" w:type="dxa"/>
            <w:tcBorders>
              <w:top w:val="single" w:sz="4" w:space="0" w:color="auto"/>
              <w:bottom w:val="single" w:sz="4" w:space="0" w:color="auto"/>
            </w:tcBorders>
            <w:noWrap/>
            <w:vAlign w:val="center"/>
            <w:hideMark/>
          </w:tcPr>
          <w:p w14:paraId="6165598C" w14:textId="77777777" w:rsidR="00906345" w:rsidRPr="006B15EA" w:rsidRDefault="00906345" w:rsidP="00B87FF9">
            <w:pPr>
              <w:spacing w:after="18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lang w:val="en-US"/>
              </w:rPr>
            </w:pPr>
            <w:r w:rsidRPr="006B15EA">
              <w:rPr>
                <w:rFonts w:ascii="Times New Roman" w:hAnsi="Times New Roman"/>
                <w:lang w:val="en-US"/>
              </w:rPr>
              <w:t xml:space="preserve">Total </w:t>
            </w:r>
            <w:r w:rsidRPr="00FD6B0C">
              <w:rPr>
                <w:rFonts w:ascii="Times New Roman" w:hAnsi="Times New Roman"/>
                <w:lang w:val="en-US" w:eastAsia="ko-KR"/>
              </w:rPr>
              <w:t>(MFLOPs)</w:t>
            </w:r>
          </w:p>
        </w:tc>
      </w:tr>
      <w:tr w:rsidR="00906345" w:rsidRPr="005C68DB" w14:paraId="7424AE52" w14:textId="77777777" w:rsidTr="006B15EA">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right w:val="single" w:sz="4" w:space="0" w:color="auto"/>
            </w:tcBorders>
            <w:noWrap/>
            <w:vAlign w:val="center"/>
            <w:hideMark/>
          </w:tcPr>
          <w:p w14:paraId="328FB764" w14:textId="77777777" w:rsidR="00906345" w:rsidRPr="006B15EA" w:rsidRDefault="00906345" w:rsidP="00B87FF9">
            <w:pPr>
              <w:spacing w:after="180"/>
              <w:jc w:val="center"/>
              <w:rPr>
                <w:rFonts w:ascii="Times New Roman" w:hAnsi="Times New Roman"/>
                <w:i w:val="0"/>
                <w:lang w:val="en-US"/>
              </w:rPr>
            </w:pPr>
            <w:r w:rsidRPr="006B15EA">
              <w:rPr>
                <w:rFonts w:ascii="Times New Roman" w:hAnsi="Times New Roman"/>
                <w:lang w:val="en-US"/>
              </w:rPr>
              <w:t>CP-OFDM</w:t>
            </w:r>
          </w:p>
        </w:tc>
        <w:tc>
          <w:tcPr>
            <w:tcW w:w="0" w:type="dxa"/>
            <w:tcBorders>
              <w:top w:val="single" w:sz="4" w:space="0" w:color="auto"/>
              <w:left w:val="single" w:sz="4" w:space="0" w:color="auto"/>
            </w:tcBorders>
            <w:noWrap/>
            <w:vAlign w:val="center"/>
            <w:hideMark/>
          </w:tcPr>
          <w:p w14:paraId="4E7B58E2"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t>0.197 (-31%)</w:t>
            </w:r>
          </w:p>
        </w:tc>
        <w:tc>
          <w:tcPr>
            <w:tcW w:w="0" w:type="dxa"/>
            <w:tcBorders>
              <w:top w:val="single" w:sz="4" w:space="0" w:color="auto"/>
            </w:tcBorders>
            <w:noWrap/>
            <w:vAlign w:val="center"/>
            <w:hideMark/>
          </w:tcPr>
          <w:p w14:paraId="6D0DC2F8"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t>0.197</w:t>
            </w:r>
          </w:p>
        </w:tc>
        <w:tc>
          <w:tcPr>
            <w:tcW w:w="0" w:type="dxa"/>
            <w:tcBorders>
              <w:top w:val="single" w:sz="4" w:space="0" w:color="auto"/>
            </w:tcBorders>
            <w:noWrap/>
            <w:vAlign w:val="center"/>
            <w:hideMark/>
          </w:tcPr>
          <w:p w14:paraId="43FDA160"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t>0.394</w:t>
            </w:r>
          </w:p>
        </w:tc>
      </w:tr>
      <w:tr w:rsidR="00906345" w:rsidRPr="005C68DB" w14:paraId="17012E20" w14:textId="77777777" w:rsidTr="006B15EA">
        <w:trPr>
          <w:trHeight w:val="348"/>
          <w:jc w:val="center"/>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E4086CF" w14:textId="77777777" w:rsidR="00906345" w:rsidRPr="006B15EA" w:rsidRDefault="00906345" w:rsidP="00B87FF9">
            <w:pPr>
              <w:spacing w:after="180"/>
              <w:jc w:val="center"/>
              <w:rPr>
                <w:rFonts w:ascii="Times New Roman" w:hAnsi="Times New Roman"/>
                <w:i w:val="0"/>
                <w:lang w:val="en-US"/>
              </w:rPr>
            </w:pPr>
            <w:r w:rsidRPr="006B15EA">
              <w:rPr>
                <w:rFonts w:ascii="Times New Roman" w:hAnsi="Times New Roman"/>
                <w:lang w:val="en-US"/>
              </w:rPr>
              <w:t>DFT-s-OFDM</w:t>
            </w:r>
          </w:p>
        </w:tc>
        <w:tc>
          <w:tcPr>
            <w:tcW w:w="0" w:type="dxa"/>
            <w:tcBorders>
              <w:left w:val="single" w:sz="4" w:space="0" w:color="auto"/>
            </w:tcBorders>
            <w:noWrap/>
            <w:vAlign w:val="center"/>
            <w:hideMark/>
          </w:tcPr>
          <w:p w14:paraId="4C809953"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0.287 (+0%)</w:t>
            </w:r>
          </w:p>
        </w:tc>
        <w:tc>
          <w:tcPr>
            <w:tcW w:w="0" w:type="dxa"/>
            <w:noWrap/>
            <w:vAlign w:val="center"/>
            <w:hideMark/>
          </w:tcPr>
          <w:p w14:paraId="7C86F518"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0.287</w:t>
            </w:r>
          </w:p>
        </w:tc>
        <w:tc>
          <w:tcPr>
            <w:tcW w:w="0" w:type="dxa"/>
            <w:noWrap/>
            <w:vAlign w:val="center"/>
            <w:hideMark/>
          </w:tcPr>
          <w:p w14:paraId="607581CB"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0.574</w:t>
            </w:r>
          </w:p>
        </w:tc>
      </w:tr>
      <w:tr w:rsidR="00906345" w:rsidRPr="005C68DB" w14:paraId="24476177" w14:textId="77777777" w:rsidTr="006B15EA">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3535240" w14:textId="77777777" w:rsidR="00906345" w:rsidRPr="006B15EA" w:rsidRDefault="00906345" w:rsidP="00B87FF9">
            <w:pPr>
              <w:spacing w:after="180"/>
              <w:jc w:val="center"/>
              <w:rPr>
                <w:rFonts w:ascii="Times New Roman" w:hAnsi="Times New Roman"/>
                <w:i w:val="0"/>
                <w:lang w:val="en-US"/>
              </w:rPr>
            </w:pPr>
            <w:r w:rsidRPr="006B15EA">
              <w:rPr>
                <w:rFonts w:ascii="Times New Roman" w:hAnsi="Times New Roman"/>
                <w:lang w:val="en-US"/>
              </w:rPr>
              <w:t xml:space="preserve">SLM with 8 phase </w:t>
            </w:r>
            <w:r w:rsidRPr="006B15EA">
              <w:rPr>
                <w:rFonts w:ascii="Times New Roman" w:hAnsi="Times New Roman"/>
                <w:lang w:val="en-US"/>
              </w:rPr>
              <w:lastRenderedPageBreak/>
              <w:t>rotation sequences</w:t>
            </w:r>
          </w:p>
        </w:tc>
        <w:tc>
          <w:tcPr>
            <w:tcW w:w="0" w:type="dxa"/>
            <w:tcBorders>
              <w:left w:val="single" w:sz="4" w:space="0" w:color="auto"/>
            </w:tcBorders>
            <w:noWrap/>
            <w:vAlign w:val="center"/>
            <w:hideMark/>
          </w:tcPr>
          <w:p w14:paraId="4E8725CF"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lastRenderedPageBreak/>
              <w:t>1.576 (+449%)</w:t>
            </w:r>
          </w:p>
        </w:tc>
        <w:tc>
          <w:tcPr>
            <w:tcW w:w="0" w:type="dxa"/>
            <w:noWrap/>
            <w:vAlign w:val="center"/>
            <w:hideMark/>
          </w:tcPr>
          <w:p w14:paraId="31C257C2"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t>0.197</w:t>
            </w:r>
          </w:p>
        </w:tc>
        <w:tc>
          <w:tcPr>
            <w:tcW w:w="0" w:type="dxa"/>
            <w:noWrap/>
            <w:vAlign w:val="center"/>
            <w:hideMark/>
          </w:tcPr>
          <w:p w14:paraId="07AD73FD" w14:textId="77777777" w:rsidR="00906345" w:rsidRPr="006B15EA" w:rsidRDefault="00906345" w:rsidP="00B87FF9">
            <w:pPr>
              <w:spacing w:after="18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6B15EA">
              <w:rPr>
                <w:rFonts w:ascii="Times New Roman" w:hAnsi="Times New Roman"/>
                <w:lang w:val="en-US"/>
              </w:rPr>
              <w:t>1.773</w:t>
            </w:r>
          </w:p>
        </w:tc>
      </w:tr>
      <w:tr w:rsidR="00906345" w:rsidRPr="005C68DB" w14:paraId="37E2674E" w14:textId="77777777" w:rsidTr="006B15EA">
        <w:trPr>
          <w:trHeight w:val="348"/>
          <w:jc w:val="center"/>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uto"/>
              <w:right w:val="single" w:sz="4" w:space="0" w:color="auto"/>
            </w:tcBorders>
            <w:noWrap/>
            <w:vAlign w:val="center"/>
            <w:hideMark/>
          </w:tcPr>
          <w:p w14:paraId="6172E0AE" w14:textId="77777777" w:rsidR="00906345" w:rsidRPr="006B15EA" w:rsidRDefault="00906345" w:rsidP="00B87FF9">
            <w:pPr>
              <w:spacing w:after="180"/>
              <w:jc w:val="center"/>
              <w:rPr>
                <w:rFonts w:ascii="Times New Roman" w:hAnsi="Times New Roman"/>
                <w:i w:val="0"/>
                <w:lang w:val="en-US"/>
              </w:rPr>
            </w:pPr>
            <w:r w:rsidRPr="006B15EA">
              <w:rPr>
                <w:rFonts w:ascii="Times New Roman" w:hAnsi="Times New Roman"/>
                <w:lang w:val="en-US"/>
              </w:rPr>
              <w:t>AI/ML-based transform precoding</w:t>
            </w:r>
          </w:p>
        </w:tc>
        <w:tc>
          <w:tcPr>
            <w:tcW w:w="0" w:type="dxa"/>
            <w:tcBorders>
              <w:left w:val="single" w:sz="4" w:space="0" w:color="auto"/>
              <w:bottom w:val="single" w:sz="4" w:space="0" w:color="auto"/>
            </w:tcBorders>
            <w:noWrap/>
            <w:vAlign w:val="center"/>
            <w:hideMark/>
          </w:tcPr>
          <w:p w14:paraId="0F2253DF"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0.365 (+27%)</w:t>
            </w:r>
          </w:p>
        </w:tc>
        <w:tc>
          <w:tcPr>
            <w:tcW w:w="0" w:type="dxa"/>
            <w:tcBorders>
              <w:bottom w:val="single" w:sz="4" w:space="0" w:color="auto"/>
            </w:tcBorders>
            <w:noWrap/>
            <w:vAlign w:val="center"/>
            <w:hideMark/>
          </w:tcPr>
          <w:p w14:paraId="32F851A1"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0.445</w:t>
            </w:r>
          </w:p>
        </w:tc>
        <w:tc>
          <w:tcPr>
            <w:tcW w:w="0" w:type="dxa"/>
            <w:tcBorders>
              <w:bottom w:val="single" w:sz="4" w:space="0" w:color="auto"/>
            </w:tcBorders>
            <w:noWrap/>
            <w:vAlign w:val="center"/>
            <w:hideMark/>
          </w:tcPr>
          <w:p w14:paraId="7B604921" w14:textId="77777777" w:rsidR="00906345" w:rsidRPr="006B15EA" w:rsidRDefault="00906345" w:rsidP="00B87FF9">
            <w:pPr>
              <w:spacing w:after="18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6B15EA">
              <w:rPr>
                <w:rFonts w:ascii="Times New Roman" w:hAnsi="Times New Roman"/>
                <w:lang w:val="en-US"/>
              </w:rPr>
              <w:t>0.81</w:t>
            </w:r>
          </w:p>
        </w:tc>
      </w:tr>
    </w:tbl>
    <w:p w14:paraId="78E57E65" w14:textId="77777777" w:rsidR="00906345" w:rsidRPr="00FD6B0C" w:rsidRDefault="00906345" w:rsidP="00906345">
      <w:pPr>
        <w:pStyle w:val="Heading4"/>
        <w:rPr>
          <w:lang w:val="en-US"/>
        </w:rPr>
      </w:pPr>
      <w:r w:rsidRPr="00FD6B0C">
        <w:rPr>
          <w:lang w:val="en-US"/>
        </w:rPr>
        <w:t>Potential spec impact</w:t>
      </w:r>
    </w:p>
    <w:p w14:paraId="172ED677" w14:textId="2EFBD37F" w:rsidR="00906345" w:rsidRPr="006B15EA" w:rsidRDefault="00906345" w:rsidP="00906345">
      <w:pPr>
        <w:spacing w:after="180"/>
        <w:jc w:val="both"/>
        <w:rPr>
          <w:lang w:val="en-US"/>
        </w:rPr>
      </w:pPr>
      <w:r w:rsidRPr="006B15EA">
        <w:rPr>
          <w:lang w:val="en-US"/>
        </w:rPr>
        <w:t>Integration of AI/ML-based transform precoding framework into 6G</w:t>
      </w:r>
      <w:r w:rsidR="00894E4A" w:rsidRPr="006B15EA">
        <w:rPr>
          <w:lang w:val="en-US"/>
        </w:rPr>
        <w:t>R</w:t>
      </w:r>
      <w:r w:rsidRPr="006B15EA">
        <w:rPr>
          <w:lang w:val="en-US"/>
        </w:rPr>
        <w:t xml:space="preserve"> specifications requires minimal modifications to existing physical layer procedures. The framework replaces fixed DFT/IDFT operations with learned transform functions while preserving the fundamental OFDM symbol structure and timing. Channel estimation, equalization procedures, reference signal design, and higher layer procedures remain unchanged, ensuring backward compatibility and simplified migration paths.</w:t>
      </w:r>
    </w:p>
    <w:p w14:paraId="7AE64AC0" w14:textId="5946C7EB" w:rsidR="00906345" w:rsidRPr="006B15EA" w:rsidRDefault="00906345" w:rsidP="00906345">
      <w:pPr>
        <w:spacing w:after="180"/>
        <w:jc w:val="both"/>
        <w:rPr>
          <w:lang w:val="en-US"/>
        </w:rPr>
      </w:pPr>
      <w:r w:rsidRPr="006B15EA">
        <w:rPr>
          <w:lang w:val="en-US"/>
        </w:rPr>
        <w:t xml:space="preserve">Akin the standardized reference model in two-sided model-based CSI compression, fully standardized reference models can be considered for </w:t>
      </w:r>
      <w:proofErr w:type="spellStart"/>
      <w:r w:rsidRPr="006B15EA">
        <w:rPr>
          <w:lang w:val="en-US"/>
        </w:rPr>
        <w:t>TxNet</w:t>
      </w:r>
      <w:proofErr w:type="spellEnd"/>
      <w:r w:rsidRPr="006B15EA">
        <w:rPr>
          <w:lang w:val="en-US"/>
        </w:rPr>
        <w:t xml:space="preserve"> and </w:t>
      </w:r>
      <w:proofErr w:type="spellStart"/>
      <w:r w:rsidRPr="006B15EA">
        <w:rPr>
          <w:lang w:val="en-US"/>
        </w:rPr>
        <w:t>RxNet</w:t>
      </w:r>
      <w:proofErr w:type="spellEnd"/>
      <w:r w:rsidRPr="006B15EA">
        <w:rPr>
          <w:lang w:val="en-US"/>
        </w:rPr>
        <w:t xml:space="preserve">. Monitoring methods to assist fallback to legacy DFT-s-OFDM mode can be supported. As shown in </w:t>
      </w:r>
      <w:r w:rsidRPr="006B15EA">
        <w:fldChar w:fldCharType="begin"/>
      </w:r>
      <w:r w:rsidRPr="005C68DB">
        <w:rPr>
          <w:lang w:val="en-US" w:eastAsia="x-none"/>
        </w:rPr>
        <w:instrText xml:space="preserve"> REF _Ref203415140 \h  \* MERGEFORMAT </w:instrText>
      </w:r>
      <w:r w:rsidRPr="006B15EA">
        <w:rPr>
          <w:lang w:val="en-US" w:eastAsia="x-none"/>
        </w:rPr>
        <w:fldChar w:fldCharType="separate"/>
      </w:r>
      <w:r w:rsidR="006B15EA" w:rsidRPr="006B15EA">
        <w:rPr>
          <w:lang w:val="en-US"/>
        </w:rPr>
        <w:t>Figure 23</w:t>
      </w:r>
      <w:r w:rsidRPr="006B15EA">
        <w:fldChar w:fldCharType="end"/>
      </w:r>
      <w:r w:rsidRPr="006B15EA">
        <w:rPr>
          <w:lang w:val="en-US"/>
        </w:rPr>
        <w:t xml:space="preserve">, the training dataset utilizes modulation symbols. Therefore, additional data collection may not be necessary as the reference model can be trained based on synthesized training data. However, channel estimation and equalization, among other factors, may impact the performance of </w:t>
      </w:r>
      <w:proofErr w:type="spellStart"/>
      <w:r w:rsidRPr="006B15EA">
        <w:rPr>
          <w:lang w:val="en-US"/>
        </w:rPr>
        <w:t>RxNet</w:t>
      </w:r>
      <w:proofErr w:type="spellEnd"/>
      <w:r w:rsidRPr="006B15EA">
        <w:rPr>
          <w:lang w:val="en-US"/>
        </w:rPr>
        <w:t xml:space="preserve">, necessitating the consideration of a solution for inter-vendor training collaboration, e.g., reference model. </w:t>
      </w:r>
    </w:p>
    <w:p w14:paraId="6FCE9871" w14:textId="12A45BAA" w:rsidR="00906345" w:rsidRPr="005C68DB" w:rsidRDefault="00906345" w:rsidP="009C06B0">
      <w:pPr>
        <w:pStyle w:val="Caption"/>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6B15EA">
        <w:rPr>
          <w:noProof/>
          <w:lang w:eastAsia="ko-KR"/>
        </w:rPr>
        <w:t>38</w:t>
      </w:r>
      <w:r w:rsidRPr="00FD6B0C">
        <w:fldChar w:fldCharType="end"/>
      </w:r>
      <w:r w:rsidRPr="00FD6B0C">
        <w:rPr>
          <w:rFonts w:asciiTheme="minorEastAsia" w:eastAsiaTheme="minorEastAsia" w:hAnsiTheme="minorEastAsia"/>
          <w:lang w:eastAsia="zh-CN"/>
        </w:rPr>
        <w:t>：</w:t>
      </w:r>
      <w:r w:rsidRPr="005C68DB">
        <w:rPr>
          <w:lang w:eastAsia="zh-CN"/>
        </w:rPr>
        <w:t xml:space="preserve"> The solutions of inter-vendor training collaboration considered for two-sided </w:t>
      </w:r>
      <w:proofErr w:type="gramStart"/>
      <w:r w:rsidRPr="005C68DB">
        <w:rPr>
          <w:lang w:eastAsia="zh-CN"/>
        </w:rPr>
        <w:t>model based</w:t>
      </w:r>
      <w:proofErr w:type="gramEnd"/>
      <w:r w:rsidRPr="005C68DB">
        <w:rPr>
          <w:lang w:eastAsia="zh-CN"/>
        </w:rPr>
        <w:t xml:space="preserve"> CSI compression can be considered as the starting point for low PAPR waveform with two-sided model.</w:t>
      </w:r>
    </w:p>
    <w:p w14:paraId="63BB0815" w14:textId="77777777" w:rsidR="00906345" w:rsidRPr="006B15EA" w:rsidRDefault="00906345" w:rsidP="00906345">
      <w:pPr>
        <w:spacing w:after="180"/>
        <w:jc w:val="both"/>
        <w:rPr>
          <w:lang w:val="en-US"/>
        </w:rPr>
      </w:pPr>
      <w:r w:rsidRPr="006B15EA">
        <w:rPr>
          <w:lang w:val="en-US"/>
        </w:rPr>
        <w:t xml:space="preserve">Based on the above analysis and evaluation, low PAPR waveform with two-sided model are proposed to be studied in 6GR. </w:t>
      </w:r>
    </w:p>
    <w:p w14:paraId="01AE3E09" w14:textId="098FE86D" w:rsidR="00CD4E33" w:rsidRDefault="00906345" w:rsidP="00CD4E33">
      <w:pPr>
        <w:pStyle w:val="Caption"/>
      </w:pPr>
      <w:bookmarkStart w:id="77" w:name="_Ref205919018"/>
      <w:r w:rsidRPr="00FD6B0C">
        <w:t xml:space="preserve">Proposal </w:t>
      </w:r>
      <w:r w:rsidR="008B6E68">
        <w:fldChar w:fldCharType="begin"/>
      </w:r>
      <w:r w:rsidR="008B6E68">
        <w:instrText xml:space="preserve"> SEQ Proposal \* ARABIC </w:instrText>
      </w:r>
      <w:r w:rsidR="008B6E68">
        <w:fldChar w:fldCharType="separate"/>
      </w:r>
      <w:r w:rsidR="006B15EA">
        <w:rPr>
          <w:noProof/>
        </w:rPr>
        <w:t>26</w:t>
      </w:r>
      <w:r w:rsidR="008B6E68">
        <w:rPr>
          <w:noProof/>
        </w:rPr>
        <w:fldChar w:fldCharType="end"/>
      </w:r>
      <w:r w:rsidRPr="00FD6B0C">
        <w:t xml:space="preserve">: Study PAPR reduction with two-sided </w:t>
      </w:r>
      <w:proofErr w:type="gramStart"/>
      <w:r w:rsidRPr="00FD6B0C">
        <w:t>model based</w:t>
      </w:r>
      <w:proofErr w:type="gramEnd"/>
      <w:r w:rsidRPr="00FD6B0C">
        <w:t xml:space="preserve"> transform-precoding for 6G</w:t>
      </w:r>
      <w:r w:rsidR="006E4DC1">
        <w:t>R</w:t>
      </w:r>
      <w:r w:rsidRPr="00FD6B0C">
        <w:t xml:space="preserve"> AI/ML.</w:t>
      </w:r>
      <w:bookmarkEnd w:id="77"/>
      <w:r w:rsidRPr="00FD6B0C">
        <w:t xml:space="preserve"> </w:t>
      </w:r>
    </w:p>
    <w:p w14:paraId="51164946" w14:textId="00BA2F1E" w:rsidR="00CB06FF" w:rsidRPr="005C68DB" w:rsidRDefault="63B5839E" w:rsidP="00CD4E33">
      <w:pPr>
        <w:pStyle w:val="Heading1"/>
        <w:numPr>
          <w:ilvl w:val="0"/>
          <w:numId w:val="0"/>
        </w:numPr>
        <w:tabs>
          <w:tab w:val="left" w:pos="432"/>
        </w:tabs>
        <w:ind w:left="432" w:hanging="432"/>
      </w:pPr>
      <w:r w:rsidRPr="005C68DB">
        <w:t xml:space="preserve">Conclusion </w:t>
      </w:r>
    </w:p>
    <w:p w14:paraId="1E5B85AE" w14:textId="537507A1" w:rsidR="003C2665" w:rsidRPr="00366B3B" w:rsidRDefault="003C2665" w:rsidP="00CD4E33">
      <w:pPr>
        <w:spacing w:after="240"/>
        <w:jc w:val="both"/>
        <w:rPr>
          <w:color w:val="000000" w:themeColor="text1"/>
          <w:lang w:val="en-US" w:eastAsia="ja-JP"/>
        </w:rPr>
      </w:pPr>
      <w:r w:rsidRPr="00366B3B">
        <w:rPr>
          <w:color w:val="000000" w:themeColor="text1"/>
          <w:lang w:val="en-US" w:eastAsia="ja-JP"/>
        </w:rPr>
        <w:t>This paper discussed the 6G</w:t>
      </w:r>
      <w:r w:rsidR="007C2623">
        <w:rPr>
          <w:color w:val="000000" w:themeColor="text1"/>
          <w:lang w:val="en-US" w:eastAsia="ja-JP"/>
        </w:rPr>
        <w:t>R</w:t>
      </w:r>
      <w:r w:rsidRPr="00366B3B">
        <w:rPr>
          <w:color w:val="000000" w:themeColor="text1"/>
          <w:lang w:val="en-US" w:eastAsia="ja-JP"/>
        </w:rPr>
        <w:t xml:space="preserve"> AI/ML framework, evaluation methodology, and use cases for 6G</w:t>
      </w:r>
      <w:r w:rsidR="007C2623">
        <w:rPr>
          <w:color w:val="000000" w:themeColor="text1"/>
          <w:lang w:val="en-US" w:eastAsia="ja-JP"/>
        </w:rPr>
        <w:t>R</w:t>
      </w:r>
      <w:r w:rsidRPr="00366B3B">
        <w:rPr>
          <w:color w:val="000000" w:themeColor="text1"/>
          <w:lang w:val="en-US" w:eastAsia="ja-JP"/>
        </w:rPr>
        <w:t xml:space="preserve"> AI/ML for air interface study. </w:t>
      </w:r>
    </w:p>
    <w:p w14:paraId="2C8534DE" w14:textId="42D5C1B0" w:rsidR="003C2665" w:rsidRDefault="003C2665" w:rsidP="00CD4E33">
      <w:pPr>
        <w:spacing w:after="240"/>
        <w:jc w:val="both"/>
        <w:rPr>
          <w:color w:val="000000" w:themeColor="text1"/>
          <w:lang w:val="en-US" w:eastAsia="ja-JP"/>
        </w:rPr>
      </w:pPr>
      <w:r w:rsidRPr="003D467F">
        <w:rPr>
          <w:color w:val="000000" w:themeColor="text1"/>
          <w:lang w:val="en-US" w:eastAsia="ja-JP"/>
        </w:rPr>
        <w:t xml:space="preserve">For </w:t>
      </w:r>
      <w:r w:rsidRPr="00754411">
        <w:rPr>
          <w:rFonts w:hint="eastAsia"/>
          <w:color w:val="000000" w:themeColor="text1"/>
          <w:u w:val="single"/>
          <w:lang w:val="en-US" w:eastAsia="ja-JP"/>
        </w:rPr>
        <w:t>AI/ML</w:t>
      </w:r>
      <w:r w:rsidRPr="00754411">
        <w:rPr>
          <w:color w:val="000000" w:themeColor="text1"/>
          <w:u w:val="single"/>
          <w:lang w:val="en-US" w:eastAsia="ja-JP"/>
        </w:rPr>
        <w:t xml:space="preserve"> framework in 6GR, </w:t>
      </w:r>
      <w:r>
        <w:rPr>
          <w:color w:val="000000" w:themeColor="text1"/>
          <w:lang w:val="en-US" w:eastAsia="ja-JP"/>
        </w:rPr>
        <w:t xml:space="preserve">based on the analysis and observations, the following are proposed: </w:t>
      </w:r>
    </w:p>
    <w:p w14:paraId="60AD88C7" w14:textId="2F9A5DA6" w:rsidR="003C2665" w:rsidRPr="007D15BA" w:rsidRDefault="003C2665" w:rsidP="00754411">
      <w:pPr>
        <w:jc w:val="both"/>
        <w:rPr>
          <w:rFonts w:cs="Times"/>
          <w:b/>
          <w:i/>
          <w:color w:val="000000" w:themeColor="text1"/>
          <w:sz w:val="18"/>
          <w:szCs w:val="18"/>
          <w:lang w:val="en-US" w:eastAsia="ja-JP"/>
        </w:rPr>
      </w:pPr>
      <w:r w:rsidRPr="006B15EA">
        <w:fldChar w:fldCharType="begin"/>
      </w:r>
      <w:r w:rsidRPr="00754411">
        <w:rPr>
          <w:rFonts w:cs="Times"/>
          <w:b/>
          <w:bCs/>
          <w:i/>
          <w:iCs/>
          <w:color w:val="000000" w:themeColor="text1"/>
          <w:sz w:val="18"/>
          <w:szCs w:val="18"/>
          <w:lang w:val="en-US" w:eastAsia="ja-JP"/>
        </w:rPr>
        <w:instrText xml:space="preserve"> REF _Ref205918170 \h </w:instrText>
      </w:r>
      <w:r w:rsidR="003D467F" w:rsidRPr="00754411">
        <w:rPr>
          <w:rFonts w:cs="Times"/>
          <w:b/>
          <w:bCs/>
          <w:i/>
          <w:iCs/>
          <w:color w:val="000000" w:themeColor="text1"/>
          <w:sz w:val="18"/>
          <w:szCs w:val="18"/>
          <w:lang w:val="en-US" w:eastAsia="ja-JP"/>
        </w:rPr>
        <w:instrText xml:space="preserve"> \* MERGEFORMAT </w:instrText>
      </w:r>
      <w:r w:rsidRPr="006B15EA">
        <w:rPr>
          <w:rFonts w:cs="Times"/>
          <w:b/>
          <w:bCs/>
          <w:i/>
          <w:iCs/>
          <w:color w:val="000000" w:themeColor="text1"/>
          <w:sz w:val="18"/>
          <w:szCs w:val="18"/>
          <w:lang w:val="en-US" w:eastAsia="ja-JP"/>
        </w:rPr>
        <w:fldChar w:fldCharType="separate"/>
      </w:r>
      <w:r w:rsidR="006B15EA" w:rsidRPr="006B15EA">
        <w:rPr>
          <w:rFonts w:cs="Times"/>
          <w:b/>
          <w:bCs/>
          <w:i/>
          <w:iCs/>
          <w:sz w:val="18"/>
          <w:szCs w:val="18"/>
        </w:rPr>
        <w:t xml:space="preserve">Proposal </w:t>
      </w:r>
      <w:r w:rsidR="006B15EA" w:rsidRPr="006B15EA">
        <w:rPr>
          <w:rFonts w:cs="Times"/>
          <w:b/>
          <w:bCs/>
          <w:i/>
          <w:iCs/>
          <w:noProof/>
          <w:sz w:val="18"/>
          <w:szCs w:val="18"/>
        </w:rPr>
        <w:t>1</w:t>
      </w:r>
      <w:r w:rsidR="006B15EA">
        <w:rPr>
          <w:rFonts w:cs="Times"/>
          <w:b/>
          <w:bCs/>
          <w:i/>
          <w:iCs/>
          <w:noProof/>
          <w:sz w:val="18"/>
          <w:szCs w:val="18"/>
        </w:rPr>
        <w:t>:</w:t>
      </w:r>
      <w:r w:rsidR="006B15EA" w:rsidRPr="006B15EA">
        <w:rPr>
          <w:rFonts w:cs="Times"/>
          <w:b/>
          <w:bCs/>
          <w:i/>
          <w:iCs/>
          <w:noProof/>
          <w:sz w:val="18"/>
          <w:szCs w:val="18"/>
        </w:rPr>
        <w:t>Take</w:t>
      </w:r>
      <w:r w:rsidR="006B15EA" w:rsidRPr="006B15EA">
        <w:rPr>
          <w:rFonts w:cs="Times"/>
          <w:b/>
          <w:bCs/>
          <w:i/>
          <w:iCs/>
          <w:sz w:val="18"/>
          <w:szCs w:val="18"/>
        </w:rPr>
        <w:t xml:space="preserve"> NR AI/ML framework as a starting point and support/adopt the following in 6GR AI/ML framework</w:t>
      </w:r>
      <w:r w:rsidRPr="006B15EA">
        <w:fldChar w:fldCharType="end"/>
      </w:r>
    </w:p>
    <w:p w14:paraId="0C4C6D5B" w14:textId="77777777" w:rsidR="003C2665" w:rsidRPr="003D467F" w:rsidRDefault="003C2665" w:rsidP="00754411">
      <w:pPr>
        <w:pStyle w:val="Caption"/>
        <w:numPr>
          <w:ilvl w:val="0"/>
          <w:numId w:val="39"/>
        </w:numPr>
        <w:spacing w:after="0"/>
        <w:rPr>
          <w:rFonts w:cs="Times"/>
        </w:rPr>
      </w:pPr>
      <w:r w:rsidRPr="003D467F">
        <w:rPr>
          <w:rFonts w:cs="Times"/>
        </w:rPr>
        <w:t>Terminologies in TR 38.843</w:t>
      </w:r>
    </w:p>
    <w:p w14:paraId="6B0BF201" w14:textId="77777777" w:rsidR="003C2665" w:rsidRPr="003D467F" w:rsidRDefault="003C2665" w:rsidP="00754411">
      <w:pPr>
        <w:pStyle w:val="Caption"/>
        <w:numPr>
          <w:ilvl w:val="0"/>
          <w:numId w:val="39"/>
        </w:numPr>
        <w:spacing w:after="0"/>
        <w:rPr>
          <w:rFonts w:cs="Times"/>
        </w:rPr>
      </w:pPr>
      <w:r w:rsidRPr="003D467F">
        <w:rPr>
          <w:rFonts w:cs="Times"/>
        </w:rPr>
        <w:t xml:space="preserve">UE-side and NW-side data collection </w:t>
      </w:r>
    </w:p>
    <w:p w14:paraId="4450082C" w14:textId="77777777" w:rsidR="003C2665" w:rsidRPr="00754411" w:rsidRDefault="003C2665" w:rsidP="00754411">
      <w:pPr>
        <w:pStyle w:val="Caption"/>
        <w:numPr>
          <w:ilvl w:val="0"/>
          <w:numId w:val="39"/>
        </w:numPr>
        <w:spacing w:after="0"/>
        <w:rPr>
          <w:rFonts w:cs="Times"/>
        </w:rPr>
      </w:pPr>
      <w:r w:rsidRPr="00754411">
        <w:rPr>
          <w:rFonts w:cs="Times"/>
        </w:rPr>
        <w:t xml:space="preserve">Applicability report </w:t>
      </w:r>
    </w:p>
    <w:p w14:paraId="4D566AE8" w14:textId="77777777" w:rsidR="003C2665" w:rsidRPr="00754411" w:rsidRDefault="003C2665" w:rsidP="00754411">
      <w:pPr>
        <w:pStyle w:val="Caption"/>
        <w:numPr>
          <w:ilvl w:val="0"/>
          <w:numId w:val="39"/>
        </w:numPr>
        <w:spacing w:after="0"/>
        <w:rPr>
          <w:rFonts w:cs="Times"/>
        </w:rPr>
      </w:pPr>
      <w:r w:rsidRPr="00754411">
        <w:rPr>
          <w:rFonts w:cs="Times"/>
        </w:rPr>
        <w:t>Associated ID to indicate additional conditions that may not be explicitly configured</w:t>
      </w:r>
    </w:p>
    <w:p w14:paraId="075027D7" w14:textId="77777777" w:rsidR="003C2665" w:rsidRPr="00754411" w:rsidRDefault="003C2665" w:rsidP="00754411">
      <w:pPr>
        <w:pStyle w:val="Caption"/>
        <w:numPr>
          <w:ilvl w:val="0"/>
          <w:numId w:val="39"/>
        </w:numPr>
        <w:spacing w:after="0"/>
        <w:rPr>
          <w:rFonts w:cs="Times"/>
        </w:rPr>
      </w:pPr>
      <w:r w:rsidRPr="00754411">
        <w:rPr>
          <w:rFonts w:cs="Times"/>
        </w:rPr>
        <w:t xml:space="preserve">Fully specified reference two-side models to address interoperability </w:t>
      </w:r>
    </w:p>
    <w:p w14:paraId="2915299D" w14:textId="77777777" w:rsidR="003C2665" w:rsidRPr="00754411" w:rsidRDefault="003C2665" w:rsidP="00754411">
      <w:pPr>
        <w:pStyle w:val="Caption"/>
        <w:numPr>
          <w:ilvl w:val="0"/>
          <w:numId w:val="39"/>
        </w:numPr>
        <w:spacing w:after="0"/>
        <w:rPr>
          <w:rFonts w:cs="Times"/>
        </w:rPr>
      </w:pPr>
      <w:r w:rsidRPr="00754411">
        <w:rPr>
          <w:rFonts w:cs="Times"/>
        </w:rPr>
        <w:t xml:space="preserve">Performance monitoring </w:t>
      </w:r>
    </w:p>
    <w:p w14:paraId="2BEA42F4" w14:textId="77777777" w:rsidR="003C2665" w:rsidRPr="00754411" w:rsidRDefault="003C2665" w:rsidP="00754411">
      <w:pPr>
        <w:pStyle w:val="Caption"/>
        <w:numPr>
          <w:ilvl w:val="0"/>
          <w:numId w:val="39"/>
        </w:numPr>
        <w:spacing w:after="0"/>
        <w:rPr>
          <w:rFonts w:cs="Times"/>
        </w:rPr>
      </w:pPr>
      <w:r w:rsidRPr="00754411">
        <w:rPr>
          <w:rFonts w:cs="Times"/>
        </w:rPr>
        <w:t xml:space="preserve">Dedicated AI/ML processing unit (APU) and timeline </w:t>
      </w:r>
    </w:p>
    <w:p w14:paraId="5CB60E29" w14:textId="77777777" w:rsidR="003C2665" w:rsidRPr="00754411" w:rsidRDefault="003C2665" w:rsidP="003C2665">
      <w:pPr>
        <w:spacing w:after="120"/>
        <w:jc w:val="both"/>
        <w:rPr>
          <w:rFonts w:cs="Times"/>
          <w:b/>
          <w:bCs/>
          <w:i/>
          <w:iCs/>
          <w:color w:val="000000" w:themeColor="text1"/>
          <w:sz w:val="18"/>
          <w:szCs w:val="18"/>
          <w:lang w:val="en-US" w:eastAsia="ja-JP"/>
        </w:rPr>
      </w:pPr>
    </w:p>
    <w:p w14:paraId="4D072AEB" w14:textId="2718AB75" w:rsidR="003C2665" w:rsidRPr="007D15BA" w:rsidRDefault="003C2665" w:rsidP="00754411">
      <w:pPr>
        <w:jc w:val="both"/>
        <w:rPr>
          <w:rFonts w:cs="Times"/>
          <w:b/>
          <w:i/>
          <w:color w:val="000000" w:themeColor="text1"/>
          <w:sz w:val="18"/>
          <w:szCs w:val="18"/>
          <w:lang w:val="en-US" w:eastAsia="ja-JP"/>
        </w:rPr>
      </w:pPr>
      <w:r w:rsidRPr="006B15EA">
        <w:fldChar w:fldCharType="begin"/>
      </w:r>
      <w:r w:rsidRPr="00754411">
        <w:rPr>
          <w:rFonts w:cs="Times"/>
          <w:b/>
          <w:bCs/>
          <w:i/>
          <w:iCs/>
          <w:color w:val="000000" w:themeColor="text1"/>
          <w:sz w:val="18"/>
          <w:szCs w:val="18"/>
          <w:lang w:val="en-US" w:eastAsia="ja-JP"/>
        </w:rPr>
        <w:instrText xml:space="preserve"> REF _Ref205918173 \h </w:instrText>
      </w:r>
      <w:r w:rsidR="003D467F" w:rsidRPr="00754411">
        <w:rPr>
          <w:rFonts w:cs="Times"/>
          <w:b/>
          <w:bCs/>
          <w:i/>
          <w:iCs/>
          <w:color w:val="000000" w:themeColor="text1"/>
          <w:sz w:val="18"/>
          <w:szCs w:val="18"/>
          <w:lang w:val="en-US" w:eastAsia="ja-JP"/>
        </w:rPr>
        <w:instrText xml:space="preserve"> \* MERGEFORMAT </w:instrText>
      </w:r>
      <w:r w:rsidRPr="006B15EA">
        <w:rPr>
          <w:rFonts w:cs="Times"/>
          <w:b/>
          <w:bCs/>
          <w:i/>
          <w:iCs/>
          <w:color w:val="000000" w:themeColor="text1"/>
          <w:sz w:val="18"/>
          <w:szCs w:val="18"/>
          <w:lang w:val="en-US" w:eastAsia="ja-JP"/>
        </w:rPr>
        <w:fldChar w:fldCharType="separate"/>
      </w:r>
      <w:r w:rsidR="006B15EA" w:rsidRPr="006B15EA">
        <w:rPr>
          <w:rFonts w:cs="Times"/>
          <w:b/>
          <w:bCs/>
          <w:i/>
          <w:iCs/>
          <w:sz w:val="18"/>
          <w:szCs w:val="18"/>
        </w:rPr>
        <w:t xml:space="preserve">Proposal </w:t>
      </w:r>
      <w:r w:rsidR="006B15EA" w:rsidRPr="006B15EA">
        <w:rPr>
          <w:rFonts w:cs="Times"/>
          <w:b/>
          <w:bCs/>
          <w:i/>
          <w:iCs/>
          <w:noProof/>
          <w:sz w:val="18"/>
          <w:szCs w:val="18"/>
        </w:rPr>
        <w:t>2</w:t>
      </w:r>
      <w:r w:rsidR="006B15EA">
        <w:rPr>
          <w:rFonts w:cs="Times"/>
          <w:b/>
          <w:bCs/>
          <w:i/>
          <w:iCs/>
          <w:noProof/>
          <w:sz w:val="18"/>
          <w:szCs w:val="18"/>
        </w:rPr>
        <w:t xml:space="preserve">: </w:t>
      </w:r>
      <w:r w:rsidR="006B15EA" w:rsidRPr="006B15EA">
        <w:rPr>
          <w:rFonts w:cs="Times"/>
          <w:b/>
          <w:bCs/>
          <w:i/>
          <w:iCs/>
          <w:noProof/>
          <w:sz w:val="18"/>
          <w:szCs w:val="18"/>
        </w:rPr>
        <w:t>Consider</w:t>
      </w:r>
      <w:r w:rsidR="006B15EA" w:rsidRPr="006B15EA">
        <w:rPr>
          <w:rFonts w:cs="Times"/>
          <w:b/>
          <w:bCs/>
          <w:i/>
          <w:iCs/>
          <w:sz w:val="18"/>
          <w:szCs w:val="18"/>
        </w:rPr>
        <w:t xml:space="preserve"> the following approaches to support site/scenario-specific models</w:t>
      </w:r>
      <w:r w:rsidRPr="006B15EA">
        <w:fldChar w:fldCharType="end"/>
      </w:r>
    </w:p>
    <w:p w14:paraId="121E2168" w14:textId="77777777" w:rsidR="003C2665" w:rsidRPr="003D467F" w:rsidRDefault="003C2665" w:rsidP="00754411">
      <w:pPr>
        <w:pStyle w:val="Caption"/>
        <w:numPr>
          <w:ilvl w:val="0"/>
          <w:numId w:val="39"/>
        </w:numPr>
        <w:spacing w:after="0"/>
        <w:rPr>
          <w:rFonts w:cs="Times"/>
        </w:rPr>
      </w:pPr>
      <w:r w:rsidRPr="003D467F">
        <w:rPr>
          <w:rFonts w:cs="Times"/>
        </w:rPr>
        <w:t xml:space="preserve">Non-linear approaches: Parameter transfer for input/output adaptation layers of specified model structure </w:t>
      </w:r>
    </w:p>
    <w:p w14:paraId="28F45D69" w14:textId="77777777" w:rsidR="003C2665" w:rsidRPr="003D467F" w:rsidRDefault="003C2665" w:rsidP="00754411">
      <w:pPr>
        <w:pStyle w:val="Caption"/>
        <w:numPr>
          <w:ilvl w:val="0"/>
          <w:numId w:val="39"/>
        </w:numPr>
        <w:spacing w:after="0"/>
        <w:rPr>
          <w:rFonts w:cs="Times"/>
        </w:rPr>
      </w:pPr>
      <w:r w:rsidRPr="003D467F">
        <w:rPr>
          <w:rFonts w:cs="Times"/>
        </w:rPr>
        <w:t>Linear approaches: downloadable projection/basis matrices for input/output processing</w:t>
      </w:r>
    </w:p>
    <w:p w14:paraId="5E5C3305" w14:textId="77777777" w:rsidR="003C2665" w:rsidRDefault="003C2665" w:rsidP="003C2665">
      <w:pPr>
        <w:spacing w:after="120"/>
        <w:jc w:val="both"/>
        <w:rPr>
          <w:color w:val="000000" w:themeColor="text1"/>
          <w:lang w:val="en-US" w:eastAsia="ja-JP"/>
        </w:rPr>
      </w:pPr>
    </w:p>
    <w:p w14:paraId="3B1474DF" w14:textId="1A4CB2F2" w:rsidR="003C2665" w:rsidRPr="007D15BA" w:rsidRDefault="003C2665" w:rsidP="003C2665">
      <w:pPr>
        <w:spacing w:after="120"/>
        <w:jc w:val="both"/>
        <w:rPr>
          <w:rFonts w:cs="Times"/>
          <w:b/>
          <w:i/>
          <w:color w:val="000000" w:themeColor="text1"/>
          <w:sz w:val="18"/>
          <w:szCs w:val="18"/>
          <w:lang w:val="en-US" w:eastAsia="ja-JP"/>
        </w:rPr>
      </w:pPr>
      <w:r w:rsidRPr="006B15EA">
        <w:fldChar w:fldCharType="begin"/>
      </w:r>
      <w:r w:rsidRPr="00754411">
        <w:rPr>
          <w:rFonts w:cs="Times"/>
          <w:b/>
          <w:bCs/>
          <w:i/>
          <w:iCs/>
          <w:color w:val="000000" w:themeColor="text1"/>
          <w:sz w:val="18"/>
          <w:szCs w:val="18"/>
          <w:lang w:val="en-US" w:eastAsia="ja-JP"/>
        </w:rPr>
        <w:instrText xml:space="preserve"> REF _Ref205918176 \h </w:instrText>
      </w:r>
      <w:r w:rsidR="003D467F" w:rsidRPr="00754411">
        <w:rPr>
          <w:rFonts w:cs="Times"/>
          <w:b/>
          <w:bCs/>
          <w:i/>
          <w:iCs/>
          <w:color w:val="000000" w:themeColor="text1"/>
          <w:sz w:val="18"/>
          <w:szCs w:val="18"/>
          <w:lang w:val="en-US" w:eastAsia="ja-JP"/>
        </w:rPr>
        <w:instrText xml:space="preserve"> \* MERGEFORMAT </w:instrText>
      </w:r>
      <w:r w:rsidRPr="006B15EA">
        <w:rPr>
          <w:rFonts w:cs="Times"/>
          <w:b/>
          <w:bCs/>
          <w:i/>
          <w:iCs/>
          <w:color w:val="000000" w:themeColor="text1"/>
          <w:sz w:val="18"/>
          <w:szCs w:val="18"/>
          <w:lang w:val="en-US" w:eastAsia="ja-JP"/>
        </w:rPr>
        <w:fldChar w:fldCharType="separate"/>
      </w:r>
      <w:r w:rsidR="006B15EA" w:rsidRPr="006B15EA">
        <w:rPr>
          <w:rFonts w:cs="Times"/>
          <w:b/>
          <w:bCs/>
          <w:i/>
          <w:iCs/>
          <w:sz w:val="18"/>
          <w:szCs w:val="18"/>
        </w:rPr>
        <w:t xml:space="preserve">Proposal </w:t>
      </w:r>
      <w:r w:rsidR="006B15EA" w:rsidRPr="006B15EA">
        <w:rPr>
          <w:rFonts w:cs="Times"/>
          <w:b/>
          <w:bCs/>
          <w:i/>
          <w:iCs/>
          <w:noProof/>
          <w:sz w:val="18"/>
          <w:szCs w:val="18"/>
        </w:rPr>
        <w:t>3</w:t>
      </w:r>
      <w:r w:rsidR="006B15EA" w:rsidRPr="006B15EA">
        <w:rPr>
          <w:rFonts w:eastAsiaTheme="minorEastAsia" w:cs="Times"/>
          <w:b/>
          <w:bCs/>
          <w:i/>
          <w:iCs/>
          <w:sz w:val="18"/>
          <w:szCs w:val="18"/>
          <w:lang w:eastAsia="zh-CN"/>
        </w:rPr>
        <w:t xml:space="preserve">: </w:t>
      </w:r>
      <w:r w:rsidR="006B15EA" w:rsidRPr="006B15EA">
        <w:rPr>
          <w:rFonts w:cs="Times"/>
          <w:b/>
          <w:bCs/>
          <w:i/>
          <w:iCs/>
          <w:sz w:val="18"/>
          <w:szCs w:val="18"/>
        </w:rPr>
        <w:t>Considering online training/fine-tuning in 6G</w:t>
      </w:r>
      <w:r w:rsidR="006B15EA" w:rsidRPr="006B15EA">
        <w:rPr>
          <w:rFonts w:cs="Times" w:hint="eastAsia"/>
          <w:b/>
          <w:bCs/>
          <w:i/>
          <w:iCs/>
          <w:sz w:val="18"/>
          <w:szCs w:val="18"/>
        </w:rPr>
        <w:t>R</w:t>
      </w:r>
      <w:r w:rsidR="006B15EA" w:rsidRPr="006B15EA">
        <w:rPr>
          <w:rFonts w:cs="Times"/>
          <w:b/>
          <w:bCs/>
          <w:i/>
          <w:iCs/>
          <w:sz w:val="18"/>
          <w:szCs w:val="18"/>
        </w:rPr>
        <w:t xml:space="preserve"> AI/ML study, at least for the use case that only requires lightweight model.</w:t>
      </w:r>
      <w:r w:rsidRPr="006B15EA">
        <w:fldChar w:fldCharType="end"/>
      </w:r>
    </w:p>
    <w:p w14:paraId="4F576111" w14:textId="0C14A7EE" w:rsidR="003C2665" w:rsidRPr="007D15BA" w:rsidRDefault="003C2665" w:rsidP="003C2665">
      <w:pPr>
        <w:spacing w:after="120"/>
        <w:jc w:val="both"/>
        <w:rPr>
          <w:rFonts w:cs="Times"/>
          <w:b/>
          <w:i/>
          <w:color w:val="000000" w:themeColor="text1"/>
          <w:sz w:val="18"/>
          <w:szCs w:val="18"/>
          <w:lang w:val="en-US" w:eastAsia="ja-JP"/>
        </w:rPr>
      </w:pPr>
      <w:r w:rsidRPr="006B15EA">
        <w:fldChar w:fldCharType="begin"/>
      </w:r>
      <w:r w:rsidRPr="00754411">
        <w:rPr>
          <w:rFonts w:cs="Times"/>
          <w:b/>
          <w:bCs/>
          <w:i/>
          <w:iCs/>
          <w:color w:val="000000" w:themeColor="text1"/>
          <w:sz w:val="18"/>
          <w:szCs w:val="18"/>
          <w:lang w:val="en-US" w:eastAsia="ja-JP"/>
        </w:rPr>
        <w:instrText xml:space="preserve"> REF _Ref205918180 \h </w:instrText>
      </w:r>
      <w:r w:rsidR="003D467F" w:rsidRPr="00754411">
        <w:rPr>
          <w:rFonts w:cs="Times"/>
          <w:b/>
          <w:bCs/>
          <w:i/>
          <w:iCs/>
          <w:color w:val="000000" w:themeColor="text1"/>
          <w:sz w:val="18"/>
          <w:szCs w:val="18"/>
          <w:lang w:val="en-US" w:eastAsia="ja-JP"/>
        </w:rPr>
        <w:instrText xml:space="preserve"> \* MERGEFORMAT </w:instrText>
      </w:r>
      <w:r w:rsidRPr="006B15EA">
        <w:rPr>
          <w:rFonts w:cs="Times"/>
          <w:b/>
          <w:bCs/>
          <w:i/>
          <w:iCs/>
          <w:color w:val="000000" w:themeColor="text1"/>
          <w:sz w:val="18"/>
          <w:szCs w:val="18"/>
          <w:lang w:val="en-US" w:eastAsia="ja-JP"/>
        </w:rPr>
        <w:fldChar w:fldCharType="separate"/>
      </w:r>
      <w:r w:rsidR="006B15EA" w:rsidRPr="006B15EA">
        <w:rPr>
          <w:rFonts w:cs="Times"/>
          <w:b/>
          <w:bCs/>
          <w:i/>
          <w:iCs/>
          <w:sz w:val="18"/>
          <w:szCs w:val="18"/>
        </w:rPr>
        <w:t xml:space="preserve">Proposal </w:t>
      </w:r>
      <w:r w:rsidR="006B15EA" w:rsidRPr="006B15EA">
        <w:rPr>
          <w:rFonts w:cs="Times"/>
          <w:b/>
          <w:bCs/>
          <w:i/>
          <w:iCs/>
          <w:noProof/>
          <w:sz w:val="18"/>
          <w:szCs w:val="18"/>
        </w:rPr>
        <w:t>4</w:t>
      </w:r>
      <w:r w:rsidR="006B15EA" w:rsidRPr="006B15EA">
        <w:rPr>
          <w:rFonts w:cs="Times"/>
          <w:b/>
          <w:bCs/>
          <w:i/>
          <w:iCs/>
          <w:sz w:val="18"/>
          <w:szCs w:val="18"/>
        </w:rPr>
        <w:t>: Study the potential impact of AI/ML memory on the concurrently activated AI/ML features/models, including whether to introduce AI/ML memory unit (MU) taking the NR’s active CSI-RS resource and ports counting as a starting point.</w:t>
      </w:r>
      <w:r w:rsidRPr="006B15EA">
        <w:fldChar w:fldCharType="end"/>
      </w:r>
    </w:p>
    <w:p w14:paraId="673DD3E6" w14:textId="77777777" w:rsidR="003C2665" w:rsidRDefault="003C2665" w:rsidP="003C2665">
      <w:pPr>
        <w:spacing w:after="120"/>
        <w:jc w:val="both"/>
        <w:rPr>
          <w:color w:val="000000" w:themeColor="text1"/>
          <w:lang w:val="en-US" w:eastAsia="ja-JP"/>
        </w:rPr>
      </w:pPr>
    </w:p>
    <w:p w14:paraId="49F6FEFD" w14:textId="4AC2CA38" w:rsidR="003C2665" w:rsidRDefault="003C2665" w:rsidP="00CD4E33">
      <w:pPr>
        <w:spacing w:after="240"/>
        <w:jc w:val="both"/>
        <w:rPr>
          <w:color w:val="000000" w:themeColor="text1"/>
          <w:lang w:val="en-US" w:eastAsia="ja-JP"/>
        </w:rPr>
      </w:pPr>
      <w:r w:rsidRPr="00754411">
        <w:rPr>
          <w:color w:val="000000" w:themeColor="text1"/>
          <w:lang w:val="en-US" w:eastAsia="ja-JP"/>
        </w:rPr>
        <w:t xml:space="preserve">For </w:t>
      </w:r>
      <w:r w:rsidRPr="00754411">
        <w:rPr>
          <w:color w:val="000000" w:themeColor="text1"/>
          <w:u w:val="single"/>
          <w:lang w:val="en-US" w:eastAsia="ja-JP"/>
        </w:rPr>
        <w:t>evaluation methodology</w:t>
      </w:r>
      <w:r w:rsidRPr="00754411">
        <w:rPr>
          <w:color w:val="000000" w:themeColor="text1"/>
          <w:lang w:val="en-US" w:eastAsia="ja-JP"/>
        </w:rPr>
        <w:t xml:space="preserve"> for AI/ML in 6GR</w:t>
      </w:r>
      <w:r w:rsidRPr="003C2665">
        <w:rPr>
          <w:color w:val="000000" w:themeColor="text1"/>
          <w:lang w:val="en-US" w:eastAsia="ja-JP"/>
        </w:rPr>
        <w:t>,</w:t>
      </w:r>
      <w:r>
        <w:rPr>
          <w:color w:val="000000" w:themeColor="text1"/>
          <w:lang w:val="en-US" w:eastAsia="ja-JP"/>
        </w:rPr>
        <w:t xml:space="preserve"> based on the analysis and observations, the following are proposed: </w:t>
      </w:r>
    </w:p>
    <w:p w14:paraId="4017C4F0" w14:textId="22D84461" w:rsidR="003C2665" w:rsidRPr="007D15BA" w:rsidRDefault="003C2665" w:rsidP="003C2665">
      <w:pPr>
        <w:spacing w:after="120"/>
        <w:jc w:val="both"/>
        <w:rPr>
          <w:rFonts w:cs="Times"/>
          <w:b/>
          <w:i/>
          <w:sz w:val="18"/>
          <w:szCs w:val="18"/>
        </w:rPr>
      </w:pPr>
      <w:r w:rsidRPr="006B15EA">
        <w:fldChar w:fldCharType="begin"/>
      </w:r>
      <w:r w:rsidRPr="00754411">
        <w:rPr>
          <w:rFonts w:cs="Times"/>
          <w:b/>
          <w:bCs/>
          <w:i/>
          <w:iCs/>
          <w:sz w:val="18"/>
          <w:szCs w:val="18"/>
        </w:rPr>
        <w:instrText xml:space="preserve"> REF _Ref205918293 \h </w:instrText>
      </w:r>
      <w:r w:rsidR="003D467F">
        <w:rPr>
          <w:rFonts w:cs="Times"/>
          <w:b/>
          <w:bCs/>
          <w:i/>
          <w:iCs/>
          <w:sz w:val="18"/>
          <w:szCs w:val="18"/>
        </w:rPr>
        <w:instrText xml:space="preserve"> \* MERGEFORMAT </w:instrText>
      </w:r>
      <w:r w:rsidRPr="006B15EA">
        <w:rPr>
          <w:rFonts w:cs="Times"/>
          <w:b/>
          <w:bCs/>
          <w:i/>
          <w:iCs/>
          <w:sz w:val="18"/>
          <w:szCs w:val="18"/>
        </w:rPr>
        <w:fldChar w:fldCharType="separate"/>
      </w:r>
      <w:r w:rsidR="006B15EA" w:rsidRPr="006B15EA">
        <w:rPr>
          <w:rFonts w:cs="Times"/>
          <w:b/>
          <w:bCs/>
          <w:i/>
          <w:iCs/>
          <w:sz w:val="18"/>
          <w:szCs w:val="18"/>
        </w:rPr>
        <w:t>Proposal 5: For 6GR use-case studies, adopt intermediate and ultimate (eventual/system) KPIs as in the NR.</w:t>
      </w:r>
      <w:r w:rsidRPr="006B15EA">
        <w:fldChar w:fldCharType="end"/>
      </w:r>
    </w:p>
    <w:p w14:paraId="19A44C08" w14:textId="77777777" w:rsidR="003C2665" w:rsidRPr="00366B3B" w:rsidRDefault="003C2665" w:rsidP="006B15EA">
      <w:pPr>
        <w:pStyle w:val="Caption"/>
        <w:numPr>
          <w:ilvl w:val="0"/>
          <w:numId w:val="39"/>
        </w:numPr>
        <w:spacing w:after="0"/>
      </w:pPr>
      <w:r w:rsidRPr="00366B3B">
        <w:lastRenderedPageBreak/>
        <w:t xml:space="preserve">Intermediate KPIs to evaluate model-specific performance, e.g., model performance-complexity trade-off, generalization performance, monitoring accuracy, training and dataset aspects. </w:t>
      </w:r>
    </w:p>
    <w:p w14:paraId="4F058022" w14:textId="77777777" w:rsidR="003C2665" w:rsidRPr="00366B3B" w:rsidRDefault="003C2665" w:rsidP="003C2665">
      <w:pPr>
        <w:pStyle w:val="Caption"/>
        <w:numPr>
          <w:ilvl w:val="0"/>
          <w:numId w:val="39"/>
        </w:numPr>
      </w:pPr>
      <w:r w:rsidRPr="00366B3B">
        <w:t>Ultimate KPIs to asses</w:t>
      </w:r>
      <w:r>
        <w:t>s</w:t>
      </w:r>
      <w:r w:rsidRPr="00366B3B">
        <w:t xml:space="preserve"> overall performance benefits of AI/ML use cases. </w:t>
      </w:r>
    </w:p>
    <w:p w14:paraId="1FC9D9C1" w14:textId="4282BA27" w:rsidR="003C2665" w:rsidRPr="007D15BA" w:rsidRDefault="003C2665" w:rsidP="00754411">
      <w:pPr>
        <w:jc w:val="both"/>
        <w:rPr>
          <w:rFonts w:cs="Times"/>
          <w:b/>
          <w:i/>
          <w:sz w:val="18"/>
          <w:szCs w:val="18"/>
        </w:rPr>
      </w:pPr>
      <w:r w:rsidRPr="006B15EA">
        <w:fldChar w:fldCharType="begin"/>
      </w:r>
      <w:r w:rsidRPr="00754411">
        <w:rPr>
          <w:rFonts w:cs="Times"/>
          <w:b/>
          <w:bCs/>
          <w:i/>
          <w:iCs/>
          <w:sz w:val="18"/>
          <w:szCs w:val="18"/>
        </w:rPr>
        <w:instrText xml:space="preserve"> REF _Ref205918295 \h </w:instrText>
      </w:r>
      <w:r w:rsidR="003D467F">
        <w:rPr>
          <w:rFonts w:cs="Times"/>
          <w:b/>
          <w:bCs/>
          <w:i/>
          <w:iCs/>
          <w:sz w:val="18"/>
          <w:szCs w:val="18"/>
        </w:rPr>
        <w:instrText xml:space="preserve"> \* MERGEFORMAT </w:instrText>
      </w:r>
      <w:r w:rsidRPr="006B15EA">
        <w:rPr>
          <w:rFonts w:cs="Times"/>
          <w:b/>
          <w:bCs/>
          <w:i/>
          <w:iCs/>
          <w:sz w:val="18"/>
          <w:szCs w:val="18"/>
        </w:rPr>
        <w:fldChar w:fldCharType="separate"/>
      </w:r>
      <w:r w:rsidR="006B15EA" w:rsidRPr="006B15EA">
        <w:rPr>
          <w:rFonts w:cs="Times"/>
          <w:b/>
          <w:bCs/>
          <w:i/>
          <w:iCs/>
          <w:sz w:val="18"/>
          <w:szCs w:val="18"/>
        </w:rPr>
        <w:t>Proposal 6: Adopt NR’s AI/ML evaluation methodology for model generalization performance evaluation for 6GR. The following cases for verifying the generalization performance of an AI/ML model over various scenarios/configurations:</w:t>
      </w:r>
      <w:r w:rsidRPr="006B15EA">
        <w:fldChar w:fldCharType="end"/>
      </w:r>
    </w:p>
    <w:p w14:paraId="1DB38620" w14:textId="77777777" w:rsidR="003C2665" w:rsidRPr="00366B3B" w:rsidRDefault="003C2665" w:rsidP="00754411">
      <w:pPr>
        <w:pStyle w:val="Caption"/>
        <w:numPr>
          <w:ilvl w:val="0"/>
          <w:numId w:val="40"/>
        </w:numPr>
        <w:spacing w:after="0"/>
      </w:pPr>
      <w:r w:rsidRPr="00366B3B">
        <w:t xml:space="preserve">Case 1: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dataset from the same </w:t>
      </w:r>
      <w:proofErr w:type="spellStart"/>
      <w:r w:rsidRPr="00366B3B">
        <w:t>Scenario#A</w:t>
      </w:r>
      <w:proofErr w:type="spellEnd"/>
      <w:r w:rsidRPr="00366B3B">
        <w:t>/</w:t>
      </w:r>
      <w:proofErr w:type="spellStart"/>
      <w:r w:rsidRPr="00366B3B">
        <w:t>Configuration#A</w:t>
      </w:r>
      <w:proofErr w:type="spellEnd"/>
    </w:p>
    <w:p w14:paraId="0B2D3845" w14:textId="77777777" w:rsidR="003C2665" w:rsidRPr="00366B3B" w:rsidRDefault="003C2665" w:rsidP="00754411">
      <w:pPr>
        <w:pStyle w:val="Caption"/>
        <w:numPr>
          <w:ilvl w:val="0"/>
          <w:numId w:val="40"/>
        </w:numPr>
        <w:spacing w:after="0"/>
      </w:pPr>
      <w:r w:rsidRPr="00366B3B">
        <w:t xml:space="preserve">Case 2: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p>
    <w:p w14:paraId="60D45CD9" w14:textId="77777777" w:rsidR="003C2665" w:rsidRPr="00366B3B" w:rsidRDefault="003C2665" w:rsidP="00754411">
      <w:pPr>
        <w:pStyle w:val="Caption"/>
        <w:numPr>
          <w:ilvl w:val="0"/>
          <w:numId w:val="40"/>
        </w:numPr>
        <w:spacing w:after="0"/>
      </w:pPr>
      <w:r w:rsidRPr="00366B3B">
        <w:t xml:space="preserve">Case 3: The AI/ML model is trained based on training dataset constructed by mixing datasets from multiple scenarios/configurations including </w:t>
      </w:r>
      <w:proofErr w:type="spellStart"/>
      <w:r w:rsidRPr="00366B3B">
        <w:t>Scenario#A</w:t>
      </w:r>
      <w:proofErr w:type="spellEnd"/>
      <w:r w:rsidRPr="00366B3B">
        <w:t>/</w:t>
      </w:r>
      <w:proofErr w:type="spellStart"/>
      <w:r w:rsidRPr="00366B3B">
        <w:t>Configuration#A</w:t>
      </w:r>
      <w:proofErr w:type="spellEnd"/>
      <w:r w:rsidRPr="00366B3B">
        <w:t xml:space="preserve"> and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 xml:space="preserve">, and then the AI/ML model performs inference/test on a dataset from a single Scenario/Configuration from the multiple scenarios/configurations, e.g.,  </w:t>
      </w:r>
      <w:proofErr w:type="spellStart"/>
      <w:r w:rsidRPr="00366B3B">
        <w:t>Scenario#A</w:t>
      </w:r>
      <w:proofErr w:type="spellEnd"/>
      <w:r w:rsidRPr="00366B3B">
        <w:t>/</w:t>
      </w:r>
      <w:proofErr w:type="spellStart"/>
      <w:r w:rsidRPr="00366B3B">
        <w:t>Configuration#A</w:t>
      </w:r>
      <w:proofErr w:type="spellEnd"/>
      <w:r w:rsidRPr="00366B3B">
        <w:t xml:space="preserve">,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w:t>
      </w:r>
    </w:p>
    <w:p w14:paraId="29241B52" w14:textId="77777777" w:rsidR="003C2665" w:rsidRDefault="003C2665" w:rsidP="003C2665">
      <w:pPr>
        <w:spacing w:after="120"/>
        <w:jc w:val="both"/>
        <w:rPr>
          <w:color w:val="000000" w:themeColor="text1"/>
          <w:lang w:val="en-US" w:eastAsia="ja-JP"/>
        </w:rPr>
      </w:pPr>
    </w:p>
    <w:p w14:paraId="1220A399" w14:textId="77777777" w:rsidR="003C2665" w:rsidRDefault="003C2665" w:rsidP="00CD4E33">
      <w:pPr>
        <w:spacing w:after="240"/>
        <w:jc w:val="both"/>
        <w:rPr>
          <w:color w:val="000000" w:themeColor="text1"/>
          <w:lang w:val="en-US" w:eastAsia="ja-JP"/>
        </w:rPr>
      </w:pPr>
      <w:r>
        <w:rPr>
          <w:color w:val="000000" w:themeColor="text1"/>
          <w:lang w:val="en-US" w:eastAsia="ja-JP"/>
        </w:rPr>
        <w:t xml:space="preserve">For the </w:t>
      </w:r>
      <w:bookmarkStart w:id="78" w:name="_Hlk205918676"/>
      <w:r w:rsidRPr="00754411">
        <w:rPr>
          <w:color w:val="000000" w:themeColor="text1"/>
          <w:u w:val="single"/>
          <w:lang w:val="en-US" w:eastAsia="ja-JP"/>
        </w:rPr>
        <w:t>use cases</w:t>
      </w:r>
      <w:r>
        <w:rPr>
          <w:b/>
          <w:bCs/>
          <w:color w:val="000000" w:themeColor="text1"/>
          <w:lang w:val="en-US" w:eastAsia="ja-JP"/>
        </w:rPr>
        <w:t xml:space="preserve"> </w:t>
      </w:r>
      <w:r w:rsidRPr="00754411">
        <w:rPr>
          <w:color w:val="000000" w:themeColor="text1"/>
          <w:lang w:val="en-US" w:eastAsia="ja-JP"/>
        </w:rPr>
        <w:t>for AI/ML in 6GR</w:t>
      </w:r>
      <w:bookmarkEnd w:id="78"/>
      <w:r>
        <w:rPr>
          <w:color w:val="000000" w:themeColor="text1"/>
          <w:lang w:val="en-US" w:eastAsia="ja-JP"/>
        </w:rPr>
        <w:t xml:space="preserve">, the following are proposed as the </w:t>
      </w:r>
      <w:r w:rsidRPr="00754411">
        <w:rPr>
          <w:color w:val="000000" w:themeColor="text1"/>
          <w:u w:val="single"/>
          <w:lang w:val="en-US" w:eastAsia="ja-JP"/>
        </w:rPr>
        <w:t>key principle or considerations:</w:t>
      </w:r>
    </w:p>
    <w:p w14:paraId="4FFAD1E8" w14:textId="737633B2" w:rsidR="003C2665" w:rsidRPr="007D15BA" w:rsidRDefault="003C2665" w:rsidP="006B15EA">
      <w:pPr>
        <w:spacing w:after="120"/>
        <w:jc w:val="both"/>
        <w:rPr>
          <w:rFonts w:cs="Times"/>
          <w:b/>
          <w:i/>
          <w:sz w:val="18"/>
          <w:szCs w:val="18"/>
        </w:rPr>
      </w:pPr>
      <w:r w:rsidRPr="006B15EA">
        <w:rPr>
          <w:rFonts w:cs="Times"/>
          <w:b/>
          <w:bCs/>
          <w:i/>
          <w:iCs/>
          <w:sz w:val="18"/>
          <w:szCs w:val="18"/>
        </w:rPr>
        <w:fldChar w:fldCharType="begin"/>
      </w:r>
      <w:r w:rsidRPr="00754411">
        <w:rPr>
          <w:rFonts w:cs="Times"/>
          <w:b/>
          <w:bCs/>
          <w:i/>
          <w:iCs/>
          <w:sz w:val="18"/>
          <w:szCs w:val="18"/>
        </w:rPr>
        <w:instrText xml:space="preserve"> REF _Ref205918420 \h </w:instrText>
      </w:r>
      <w:r w:rsidR="003D467F">
        <w:rPr>
          <w:rFonts w:cs="Times"/>
          <w:b/>
          <w:bCs/>
          <w:i/>
          <w:iCs/>
          <w:sz w:val="18"/>
          <w:szCs w:val="18"/>
        </w:rPr>
        <w:instrText xml:space="preserve"> \* MERGEFORMAT </w:instrText>
      </w:r>
      <w:r w:rsidRPr="006B15EA">
        <w:rPr>
          <w:rFonts w:cs="Times"/>
          <w:b/>
          <w:bCs/>
          <w:i/>
          <w:iCs/>
          <w:sz w:val="18"/>
          <w:szCs w:val="18"/>
        </w:rPr>
      </w:r>
      <w:r w:rsidRPr="006B15EA">
        <w:rPr>
          <w:rFonts w:cs="Times"/>
          <w:b/>
          <w:bCs/>
          <w:i/>
          <w:iCs/>
          <w:sz w:val="18"/>
          <w:szCs w:val="18"/>
        </w:rPr>
        <w:fldChar w:fldCharType="separate"/>
      </w:r>
      <w:r w:rsidR="006B15EA" w:rsidRPr="006B15EA">
        <w:rPr>
          <w:rFonts w:cs="Times"/>
          <w:b/>
          <w:bCs/>
          <w:i/>
          <w:iCs/>
          <w:sz w:val="18"/>
          <w:szCs w:val="18"/>
        </w:rPr>
        <w:t>Proposal 7: Leverage the NR’s study outcome for 6GR study on AI/ML for the air interface with potential extensions for some of the use cases.</w:t>
      </w:r>
      <w:r w:rsidRPr="006B15EA">
        <w:rPr>
          <w:rFonts w:cs="Times"/>
          <w:b/>
          <w:bCs/>
          <w:i/>
          <w:iCs/>
          <w:sz w:val="18"/>
          <w:szCs w:val="18"/>
        </w:rPr>
        <w:fldChar w:fldCharType="end"/>
      </w:r>
    </w:p>
    <w:p w14:paraId="734C5E98" w14:textId="7F6F538C" w:rsidR="003C2665" w:rsidRPr="007D15BA" w:rsidRDefault="003C2665" w:rsidP="006B15EA">
      <w:pPr>
        <w:jc w:val="both"/>
        <w:rPr>
          <w:rFonts w:cs="Times"/>
          <w:b/>
          <w:i/>
          <w:sz w:val="18"/>
          <w:szCs w:val="18"/>
        </w:rPr>
      </w:pPr>
      <w:r w:rsidRPr="006B15EA">
        <w:rPr>
          <w:rFonts w:cs="Times"/>
          <w:b/>
          <w:bCs/>
          <w:i/>
          <w:iCs/>
          <w:sz w:val="18"/>
          <w:szCs w:val="18"/>
        </w:rPr>
        <w:fldChar w:fldCharType="begin"/>
      </w:r>
      <w:r w:rsidRPr="00754411">
        <w:rPr>
          <w:rFonts w:cs="Times"/>
          <w:b/>
          <w:bCs/>
          <w:i/>
          <w:iCs/>
          <w:sz w:val="18"/>
          <w:szCs w:val="18"/>
        </w:rPr>
        <w:instrText xml:space="preserve"> REF _Ref205918421 \h </w:instrText>
      </w:r>
      <w:r w:rsidR="003D467F">
        <w:rPr>
          <w:rFonts w:cs="Times"/>
          <w:b/>
          <w:bCs/>
          <w:i/>
          <w:iCs/>
          <w:sz w:val="18"/>
          <w:szCs w:val="18"/>
        </w:rPr>
        <w:instrText xml:space="preserve"> \* MERGEFORMAT </w:instrText>
      </w:r>
      <w:r w:rsidRPr="006B15EA">
        <w:rPr>
          <w:rFonts w:cs="Times"/>
          <w:b/>
          <w:bCs/>
          <w:i/>
          <w:iCs/>
          <w:sz w:val="18"/>
          <w:szCs w:val="18"/>
        </w:rPr>
      </w:r>
      <w:r w:rsidRPr="006B15EA">
        <w:rPr>
          <w:rFonts w:cs="Times"/>
          <w:b/>
          <w:bCs/>
          <w:i/>
          <w:iCs/>
          <w:sz w:val="18"/>
          <w:szCs w:val="18"/>
        </w:rPr>
        <w:fldChar w:fldCharType="separate"/>
      </w:r>
      <w:r w:rsidR="006B15EA" w:rsidRPr="006B15EA">
        <w:rPr>
          <w:rFonts w:cs="Times"/>
          <w:b/>
          <w:bCs/>
          <w:i/>
          <w:iCs/>
          <w:sz w:val="18"/>
          <w:szCs w:val="18"/>
        </w:rPr>
        <w:t>Proposal 8: For the study on AI based CSI compression, the following should be considered:</w:t>
      </w:r>
      <w:r w:rsidRPr="006B15EA">
        <w:rPr>
          <w:rFonts w:cs="Times"/>
          <w:b/>
          <w:bCs/>
          <w:i/>
          <w:iCs/>
          <w:sz w:val="18"/>
          <w:szCs w:val="18"/>
        </w:rPr>
        <w:fldChar w:fldCharType="end"/>
      </w:r>
    </w:p>
    <w:p w14:paraId="1E1AECA9" w14:textId="77777777" w:rsidR="00FD0927" w:rsidRPr="00FD0927" w:rsidRDefault="00FD0927" w:rsidP="00FD0927">
      <w:pPr>
        <w:pStyle w:val="ListParagraph"/>
        <w:numPr>
          <w:ilvl w:val="0"/>
          <w:numId w:val="65"/>
        </w:numPr>
        <w:jc w:val="both"/>
        <w:rPr>
          <w:b/>
          <w:bCs/>
          <w:i/>
          <w:iCs/>
          <w:sz w:val="18"/>
          <w:szCs w:val="18"/>
          <w:lang w:val="en-US" w:eastAsia="x-none"/>
        </w:rPr>
      </w:pPr>
      <w:r w:rsidRPr="00FD0927">
        <w:rPr>
          <w:b/>
          <w:bCs/>
          <w:i/>
          <w:iCs/>
          <w:sz w:val="18"/>
          <w:szCs w:val="18"/>
          <w:lang w:val="en-US" w:eastAsia="x-none"/>
        </w:rPr>
        <w:t>UE complexity handling: e.g., NW-sided model, compatibility to non-AI/ML capable UEs</w:t>
      </w:r>
    </w:p>
    <w:p w14:paraId="09F5D4A2" w14:textId="77777777" w:rsidR="00FD0927" w:rsidRPr="00FD0927" w:rsidRDefault="00FD0927" w:rsidP="00FD0927">
      <w:pPr>
        <w:pStyle w:val="ListParagraph"/>
        <w:numPr>
          <w:ilvl w:val="0"/>
          <w:numId w:val="65"/>
        </w:numPr>
        <w:jc w:val="both"/>
        <w:rPr>
          <w:b/>
          <w:bCs/>
          <w:i/>
          <w:iCs/>
          <w:sz w:val="18"/>
          <w:szCs w:val="18"/>
          <w:lang w:val="en-US" w:eastAsia="x-none"/>
        </w:rPr>
      </w:pPr>
      <w:r w:rsidRPr="00FD0927">
        <w:rPr>
          <w:b/>
          <w:bCs/>
          <w:i/>
          <w:iCs/>
          <w:sz w:val="18"/>
          <w:szCs w:val="18"/>
          <w:lang w:val="en-US" w:eastAsia="x-none"/>
        </w:rPr>
        <w:t>New UCI structure: e.g., for JSCM</w:t>
      </w:r>
    </w:p>
    <w:p w14:paraId="36EAF809" w14:textId="77777777" w:rsidR="00FD0927" w:rsidRPr="00FD0927" w:rsidRDefault="00FD0927" w:rsidP="00FD0927">
      <w:pPr>
        <w:pStyle w:val="ListParagraph"/>
        <w:numPr>
          <w:ilvl w:val="0"/>
          <w:numId w:val="65"/>
        </w:numPr>
        <w:jc w:val="both"/>
        <w:rPr>
          <w:b/>
          <w:bCs/>
          <w:i/>
          <w:iCs/>
          <w:sz w:val="18"/>
          <w:szCs w:val="18"/>
          <w:lang w:val="en-US" w:eastAsia="x-none"/>
        </w:rPr>
      </w:pPr>
      <w:r w:rsidRPr="00FD0927">
        <w:rPr>
          <w:b/>
          <w:bCs/>
          <w:i/>
          <w:iCs/>
          <w:sz w:val="18"/>
          <w:szCs w:val="18"/>
          <w:lang w:val="en-US" w:eastAsia="x-none"/>
        </w:rPr>
        <w:t>Explicit channel feedback: e.g., full channel matrices, or eigenvectors and eigenvalues</w:t>
      </w:r>
    </w:p>
    <w:p w14:paraId="63A59C59" w14:textId="2B7C8B2D" w:rsidR="003C2665" w:rsidRPr="006B15EA" w:rsidRDefault="003C2665" w:rsidP="006B15EA">
      <w:pPr>
        <w:jc w:val="both"/>
      </w:pPr>
      <w:r w:rsidRPr="006B15EA">
        <w:rPr>
          <w:rFonts w:cs="Times"/>
          <w:b/>
          <w:bCs/>
          <w:i/>
          <w:iCs/>
          <w:sz w:val="18"/>
          <w:szCs w:val="18"/>
        </w:rPr>
        <w:fldChar w:fldCharType="begin"/>
      </w:r>
      <w:r w:rsidRPr="00754411">
        <w:rPr>
          <w:rFonts w:cs="Times"/>
          <w:b/>
          <w:bCs/>
          <w:i/>
          <w:iCs/>
          <w:sz w:val="18"/>
          <w:szCs w:val="18"/>
        </w:rPr>
        <w:instrText xml:space="preserve"> REF _Ref205918423 \h </w:instrText>
      </w:r>
      <w:r w:rsidR="003D467F">
        <w:rPr>
          <w:rFonts w:cs="Times"/>
          <w:b/>
          <w:bCs/>
          <w:i/>
          <w:iCs/>
          <w:sz w:val="18"/>
          <w:szCs w:val="18"/>
        </w:rPr>
        <w:instrText xml:space="preserve"> \* MERGEFORMAT </w:instrText>
      </w:r>
      <w:r w:rsidRPr="006B15EA">
        <w:rPr>
          <w:rFonts w:cs="Times"/>
          <w:b/>
          <w:bCs/>
          <w:i/>
          <w:iCs/>
          <w:sz w:val="18"/>
          <w:szCs w:val="18"/>
        </w:rPr>
      </w:r>
      <w:r w:rsidRPr="006B15EA">
        <w:rPr>
          <w:rFonts w:cs="Times"/>
          <w:b/>
          <w:i/>
          <w:sz w:val="18"/>
          <w:szCs w:val="18"/>
        </w:rPr>
        <w:fldChar w:fldCharType="separate"/>
      </w:r>
      <w:r w:rsidR="006B15EA" w:rsidRPr="006B15EA">
        <w:rPr>
          <w:rFonts w:cs="Times"/>
          <w:b/>
          <w:bCs/>
          <w:i/>
          <w:iCs/>
          <w:sz w:val="18"/>
          <w:szCs w:val="18"/>
        </w:rPr>
        <w:t xml:space="preserve">Proposal 9: Study CSI-RS overhead reduction with AI/ML based CSI prediction over the time/frequency/spatial and beam domains, including wide frequency </w:t>
      </w:r>
      <w:r w:rsidR="006B15EA">
        <w:rPr>
          <w:b/>
          <w:bCs/>
          <w:i/>
          <w:iCs/>
        </w:rPr>
        <w:t>range prediction.</w:t>
      </w:r>
      <w:r w:rsidRPr="006B15EA">
        <w:rPr>
          <w:rFonts w:cs="Times"/>
          <w:b/>
          <w:bCs/>
          <w:i/>
          <w:iCs/>
          <w:sz w:val="18"/>
          <w:szCs w:val="18"/>
        </w:rPr>
        <w:fldChar w:fldCharType="end"/>
      </w:r>
    </w:p>
    <w:p w14:paraId="4D929ADE" w14:textId="72C46E6D" w:rsidR="05CF8845" w:rsidRPr="006B15EA" w:rsidRDefault="05CF8845" w:rsidP="006B15EA"/>
    <w:p w14:paraId="70B9D5C0" w14:textId="0C30AA88" w:rsidR="003C2665" w:rsidRPr="00FD0927" w:rsidRDefault="003C2665" w:rsidP="003C2665">
      <w:pPr>
        <w:spacing w:after="120"/>
        <w:jc w:val="both"/>
        <w:rPr>
          <w:rFonts w:cs="Times"/>
          <w:b/>
          <w:bCs/>
          <w:i/>
          <w:iCs/>
          <w:sz w:val="18"/>
          <w:szCs w:val="18"/>
        </w:rPr>
      </w:pPr>
      <w:r w:rsidRPr="00FD0927">
        <w:rPr>
          <w:rFonts w:cs="Times"/>
          <w:b/>
          <w:i/>
          <w:sz w:val="18"/>
          <w:szCs w:val="18"/>
        </w:rPr>
        <w:fldChar w:fldCharType="begin"/>
      </w:r>
      <w:r w:rsidRPr="00FD0927">
        <w:rPr>
          <w:rFonts w:cs="Times"/>
          <w:b/>
          <w:bCs/>
          <w:i/>
          <w:iCs/>
          <w:sz w:val="18"/>
          <w:szCs w:val="18"/>
        </w:rPr>
        <w:instrText xml:space="preserve"> REF _Ref205918424 \h </w:instrText>
      </w:r>
      <w:r w:rsidR="003D467F" w:rsidRPr="00FD0927">
        <w:rPr>
          <w:rFonts w:cs="Times"/>
          <w:b/>
          <w:bCs/>
          <w:i/>
          <w:iCs/>
          <w:sz w:val="18"/>
          <w:szCs w:val="18"/>
        </w:rPr>
        <w:instrText xml:space="preserve"> \* MERGEFORMAT </w:instrText>
      </w:r>
      <w:r w:rsidRPr="00FD0927">
        <w:rPr>
          <w:rFonts w:cs="Times"/>
          <w:b/>
          <w:i/>
          <w:sz w:val="18"/>
          <w:szCs w:val="18"/>
        </w:rPr>
      </w:r>
      <w:r w:rsidRPr="00FD0927">
        <w:rPr>
          <w:rFonts w:cs="Times"/>
          <w:b/>
          <w:i/>
          <w:sz w:val="18"/>
          <w:szCs w:val="18"/>
        </w:rPr>
        <w:fldChar w:fldCharType="separate"/>
      </w:r>
      <w:r w:rsidR="006B15EA" w:rsidRPr="00FD0927">
        <w:rPr>
          <w:rFonts w:cs="Times"/>
          <w:b/>
          <w:bCs/>
          <w:i/>
          <w:iCs/>
          <w:sz w:val="18"/>
          <w:szCs w:val="18"/>
        </w:rPr>
        <w:t xml:space="preserve">Proposal 10: AI/ML for PA nonlinearity handling can be studied as </w:t>
      </w:r>
      <w:proofErr w:type="gramStart"/>
      <w:r w:rsidR="006B15EA" w:rsidRPr="00FD0927">
        <w:rPr>
          <w:rFonts w:cs="Times"/>
          <w:b/>
          <w:bCs/>
          <w:i/>
          <w:iCs/>
          <w:sz w:val="18"/>
          <w:szCs w:val="18"/>
        </w:rPr>
        <w:t>one use</w:t>
      </w:r>
      <w:proofErr w:type="gramEnd"/>
      <w:r w:rsidR="006B15EA" w:rsidRPr="00FD0927">
        <w:rPr>
          <w:rFonts w:cs="Times"/>
          <w:b/>
          <w:bCs/>
          <w:i/>
          <w:iCs/>
          <w:sz w:val="18"/>
          <w:szCs w:val="18"/>
        </w:rPr>
        <w:t xml:space="preserve"> case which benefits from </w:t>
      </w:r>
      <w:r w:rsidR="006B15EA" w:rsidRPr="00FD0927">
        <w:rPr>
          <w:b/>
          <w:bCs/>
          <w:i/>
          <w:iCs/>
          <w:sz w:val="18"/>
          <w:szCs w:val="18"/>
        </w:rPr>
        <w:t>online training/finetuning.</w:t>
      </w:r>
      <w:r w:rsidRPr="00FD0927">
        <w:rPr>
          <w:rFonts w:cs="Times"/>
          <w:b/>
          <w:i/>
          <w:sz w:val="18"/>
          <w:szCs w:val="18"/>
        </w:rPr>
        <w:fldChar w:fldCharType="end"/>
      </w:r>
    </w:p>
    <w:p w14:paraId="1A7018F6" w14:textId="0BFA1923" w:rsidR="003C2665" w:rsidRDefault="003C2665" w:rsidP="003C2665">
      <w:pPr>
        <w:spacing w:after="120"/>
        <w:jc w:val="both"/>
        <w:rPr>
          <w:rFonts w:cs="Times"/>
          <w:b/>
          <w:bCs/>
          <w:i/>
          <w:iCs/>
          <w:sz w:val="18"/>
          <w:szCs w:val="18"/>
        </w:rPr>
      </w:pPr>
      <w:r w:rsidRPr="006B15EA">
        <w:rPr>
          <w:rFonts w:cs="Times"/>
          <w:b/>
          <w:bCs/>
          <w:i/>
          <w:iCs/>
          <w:sz w:val="18"/>
          <w:szCs w:val="18"/>
        </w:rPr>
        <w:fldChar w:fldCharType="begin"/>
      </w:r>
      <w:r w:rsidRPr="00754411">
        <w:rPr>
          <w:rFonts w:cs="Times"/>
          <w:b/>
          <w:bCs/>
          <w:i/>
          <w:iCs/>
          <w:sz w:val="18"/>
          <w:szCs w:val="18"/>
        </w:rPr>
        <w:instrText xml:space="preserve"> REF _Ref205918426 \h </w:instrText>
      </w:r>
      <w:r w:rsidR="003D467F">
        <w:rPr>
          <w:rFonts w:cs="Times"/>
          <w:b/>
          <w:bCs/>
          <w:i/>
          <w:iCs/>
          <w:sz w:val="18"/>
          <w:szCs w:val="18"/>
        </w:rPr>
        <w:instrText xml:space="preserve"> \* MERGEFORMAT </w:instrText>
      </w:r>
      <w:r w:rsidRPr="006B15EA">
        <w:rPr>
          <w:rFonts w:cs="Times"/>
          <w:b/>
          <w:bCs/>
          <w:i/>
          <w:iCs/>
          <w:sz w:val="18"/>
          <w:szCs w:val="18"/>
        </w:rPr>
      </w:r>
      <w:r w:rsidRPr="006B15EA">
        <w:rPr>
          <w:rFonts w:cs="Times"/>
          <w:b/>
          <w:bCs/>
          <w:i/>
          <w:iCs/>
          <w:sz w:val="18"/>
          <w:szCs w:val="18"/>
        </w:rPr>
        <w:fldChar w:fldCharType="separate"/>
      </w:r>
      <w:r w:rsidR="006B15EA" w:rsidRPr="006B15EA">
        <w:rPr>
          <w:rFonts w:cs="Times"/>
          <w:b/>
          <w:bCs/>
          <w:i/>
          <w:iCs/>
          <w:sz w:val="18"/>
          <w:szCs w:val="18"/>
        </w:rPr>
        <w:t>Proposal 11: Explore more use cases, e.g., PAPR reduction with two-sided model, especially with standardized (reference) model.</w:t>
      </w:r>
      <w:r w:rsidRPr="006B15EA">
        <w:rPr>
          <w:rFonts w:cs="Times"/>
          <w:b/>
          <w:bCs/>
          <w:i/>
          <w:iCs/>
          <w:sz w:val="18"/>
          <w:szCs w:val="18"/>
        </w:rPr>
        <w:fldChar w:fldCharType="end"/>
      </w:r>
    </w:p>
    <w:p w14:paraId="14A318F4" w14:textId="77777777" w:rsidR="006B15EA" w:rsidRPr="007D15BA" w:rsidRDefault="006B15EA" w:rsidP="003C2665">
      <w:pPr>
        <w:spacing w:after="120"/>
        <w:jc w:val="both"/>
        <w:rPr>
          <w:rFonts w:cs="Times"/>
          <w:b/>
          <w:i/>
          <w:sz w:val="18"/>
          <w:szCs w:val="18"/>
        </w:rPr>
      </w:pPr>
    </w:p>
    <w:p w14:paraId="3A7E2E4D" w14:textId="727ECFE1" w:rsidR="003C2665" w:rsidRDefault="003C2665" w:rsidP="00CD4E33">
      <w:pPr>
        <w:spacing w:after="240"/>
        <w:jc w:val="both"/>
        <w:rPr>
          <w:color w:val="000000" w:themeColor="text1"/>
          <w:lang w:val="en-US" w:eastAsia="ja-JP"/>
        </w:rPr>
      </w:pPr>
      <w:r>
        <w:rPr>
          <w:color w:val="000000" w:themeColor="text1"/>
          <w:lang w:val="en-US" w:eastAsia="ja-JP"/>
        </w:rPr>
        <w:t xml:space="preserve">For detailed </w:t>
      </w:r>
      <w:r w:rsidRPr="00754411">
        <w:rPr>
          <w:color w:val="000000" w:themeColor="text1"/>
          <w:u w:val="single"/>
          <w:lang w:val="en-US" w:eastAsia="ja-JP"/>
        </w:rPr>
        <w:t xml:space="preserve">use cases </w:t>
      </w:r>
      <w:r w:rsidRPr="00754411">
        <w:rPr>
          <w:color w:val="000000" w:themeColor="text1"/>
          <w:lang w:val="en-US" w:eastAsia="ja-JP"/>
        </w:rPr>
        <w:t xml:space="preserve">that can be </w:t>
      </w:r>
      <w:r w:rsidR="003D467F" w:rsidRPr="003D467F">
        <w:rPr>
          <w:color w:val="000000" w:themeColor="text1"/>
          <w:lang w:val="en-US" w:eastAsia="ja-JP"/>
        </w:rPr>
        <w:t>considered</w:t>
      </w:r>
      <w:r w:rsidR="003D467F" w:rsidRPr="00754411">
        <w:rPr>
          <w:color w:val="000000" w:themeColor="text1"/>
          <w:lang w:val="en-US" w:eastAsia="ja-JP"/>
        </w:rPr>
        <w:t xml:space="preserve"> for</w:t>
      </w:r>
      <w:r w:rsidRPr="007E69F7">
        <w:rPr>
          <w:color w:val="000000" w:themeColor="text1"/>
          <w:lang w:val="en-US" w:eastAsia="ja-JP"/>
        </w:rPr>
        <w:t xml:space="preserve"> AI/ML in 6GR</w:t>
      </w:r>
      <w:r>
        <w:rPr>
          <w:color w:val="000000" w:themeColor="text1"/>
          <w:lang w:val="en-US" w:eastAsia="ja-JP"/>
        </w:rPr>
        <w:t xml:space="preserve">,  </w:t>
      </w:r>
    </w:p>
    <w:p w14:paraId="54A430C6" w14:textId="447FDE38" w:rsidR="003C2665"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_Ref205918511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12: Study downloadable-basis codebook with NW-sided model for CSI compression for AI/ML in 6GR.</w:t>
      </w:r>
      <w:r w:rsidRPr="00FD0927">
        <w:fldChar w:fldCharType="end"/>
      </w:r>
    </w:p>
    <w:p w14:paraId="44C2E31A" w14:textId="252572A3" w:rsidR="003C2665"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_Ref205918513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13: Study JSCC-based and JSCM-based CSI compression with two-sided model for 6GR AI/ML.</w:t>
      </w:r>
      <w:r w:rsidRPr="00FD0927">
        <w:fldChar w:fldCharType="end"/>
      </w:r>
    </w:p>
    <w:p w14:paraId="28339F6B" w14:textId="2446588D" w:rsidR="003C2665"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_Ref205918514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14: For AI-based CSI compression study, consider both precoding matrix and explicit channel matrix as the target CSI to be compressed and reconstructed.</w:t>
      </w:r>
      <w:r w:rsidRPr="00FD0927">
        <w:fldChar w:fldCharType="end"/>
      </w:r>
    </w:p>
    <w:p w14:paraId="0857343F" w14:textId="4CB4A3B3" w:rsidR="003C2665"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_Ref205918515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15: Study SRS-assisted explicit channel reconstruction from spatially sub-sampled CSI-RS measurement for both NW-sided model and two-sided model.</w:t>
      </w:r>
      <w:r w:rsidRPr="00FD0927">
        <w:fldChar w:fldCharType="end"/>
      </w:r>
    </w:p>
    <w:p w14:paraId="43E0DEE5" w14:textId="73A614B6" w:rsidR="003D467F" w:rsidRPr="007D15BA" w:rsidRDefault="003D467F"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_Ref205918692 \h  \* MERGEFORMAT </w:instrText>
      </w:r>
      <w:r w:rsidRPr="00FD0927">
        <w:rPr>
          <w:rFonts w:cs="Times"/>
          <w:b/>
          <w:bCs/>
          <w:i/>
          <w:iCs/>
          <w:sz w:val="18"/>
          <w:szCs w:val="18"/>
        </w:rPr>
        <w:fldChar w:fldCharType="separate"/>
      </w:r>
      <w:r w:rsidR="004A0843" w:rsidRPr="004A0843">
        <w:rPr>
          <w:rFonts w:cs="Times"/>
          <w:b/>
          <w:bCs/>
          <w:i/>
          <w:iCs/>
          <w:sz w:val="18"/>
          <w:szCs w:val="18"/>
        </w:rPr>
        <w:t>Proposal 16: Study JSCM-based CSI compression with NW-sided model for 6G AI/ML, for both precoding matrix and explicit channel matrix (with and without SRS-assisted) as the target CSI to be compressed and reconstructed.</w:t>
      </w:r>
      <w:r w:rsidRPr="00FD0927">
        <w:fldChar w:fldCharType="end"/>
      </w:r>
    </w:p>
    <w:p w14:paraId="06D57BA9" w14:textId="510AA737" w:rsidR="003D467F"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_Ref205918517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17: Support UE-side model-based time-domain CSI prediction in the study.</w:t>
      </w:r>
      <w:r w:rsidRPr="00FD0927">
        <w:fldChar w:fldCharType="end"/>
      </w:r>
    </w:p>
    <w:p w14:paraId="67FA726B" w14:textId="5C50000E" w:rsidR="003D467F"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_Ref205918518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18: Consider UE-side model-based time-domain CSI prediction with both codebook-based CSI feedback as well as AI/ML-based CSI feedback.</w:t>
      </w:r>
      <w:r w:rsidRPr="00FD0927">
        <w:fldChar w:fldCharType="end"/>
      </w:r>
    </w:p>
    <w:p w14:paraId="57D71E94" w14:textId="490F1C87" w:rsidR="003D467F"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_Ref205918519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 xml:space="preserve">Proposal 19: Consider UE-side model for inter-frequency (e.g., </w:t>
      </w:r>
      <w:proofErr w:type="spellStart"/>
      <w:r w:rsidR="004A0843" w:rsidRPr="004A0843">
        <w:rPr>
          <w:rFonts w:cs="Times"/>
          <w:b/>
          <w:bCs/>
          <w:i/>
          <w:iCs/>
          <w:sz w:val="18"/>
          <w:szCs w:val="18"/>
        </w:rPr>
        <w:t>subbands</w:t>
      </w:r>
      <w:proofErr w:type="spellEnd"/>
      <w:r w:rsidR="004A0843" w:rsidRPr="004A0843">
        <w:rPr>
          <w:rFonts w:cs="Times"/>
          <w:b/>
          <w:bCs/>
          <w:i/>
          <w:iCs/>
          <w:sz w:val="18"/>
          <w:szCs w:val="18"/>
        </w:rPr>
        <w:t>, BWPs, CCs) prediction.</w:t>
      </w:r>
      <w:r w:rsidRPr="00FD0927">
        <w:fldChar w:fldCharType="end"/>
      </w:r>
    </w:p>
    <w:p w14:paraId="57164C68" w14:textId="51CFC640" w:rsidR="003D467F"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_Ref205918520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20: Consider UE-side model for CSI prediction with low sparse CSI-RS in spatial/frequency/time/beam domain.</w:t>
      </w:r>
      <w:r w:rsidRPr="00FD0927">
        <w:fldChar w:fldCharType="end"/>
      </w:r>
    </w:p>
    <w:p w14:paraId="3AE37E27" w14:textId="3AC0F093" w:rsidR="003D467F" w:rsidRPr="007D15BA" w:rsidRDefault="003C2665"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_Ref205918522 \h </w:instrText>
      </w:r>
      <w:r w:rsidR="003D467F" w:rsidRPr="00754411">
        <w:rPr>
          <w:rFonts w:cs="Times"/>
          <w:b/>
          <w:bCs/>
          <w:i/>
          <w:iCs/>
          <w:sz w:val="18"/>
          <w:szCs w:val="18"/>
        </w:rPr>
        <w:instrText xml:space="preserve"> \* MERGEFORMAT </w:instrText>
      </w:r>
      <w:r w:rsidRPr="00FD0927">
        <w:rPr>
          <w:rFonts w:cs="Times"/>
          <w:b/>
          <w:bCs/>
          <w:i/>
          <w:iCs/>
          <w:sz w:val="18"/>
          <w:szCs w:val="18"/>
        </w:rPr>
        <w:fldChar w:fldCharType="separate"/>
      </w:r>
      <w:r w:rsidR="004A0843" w:rsidRPr="004A0843">
        <w:rPr>
          <w:rFonts w:cs="Times"/>
          <w:b/>
          <w:bCs/>
          <w:i/>
          <w:iCs/>
          <w:sz w:val="18"/>
          <w:szCs w:val="18"/>
        </w:rPr>
        <w:t>Proposal 21: Support to include BM-Case1 (i.e., spatial domain beam prediction) and BM-Case2 (i.e., time domain beam prediction) in use cases for AI/ML for 6GR for study without repeating the similar evaluation. Consider LCM procedure (e.g., training data collection, model inference, performance monitoring) for AI based beam management specified in 5G NR as the starting point for 6GR.</w:t>
      </w:r>
      <w:r w:rsidRPr="00FD0927">
        <w:fldChar w:fldCharType="end"/>
      </w:r>
    </w:p>
    <w:p w14:paraId="5853EFE2" w14:textId="415CBCDB" w:rsidR="003D467F" w:rsidRPr="007D15BA" w:rsidRDefault="003D467F"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_Ref205918846 \h  \* MERGEFORMAT </w:instrText>
      </w:r>
      <w:r w:rsidRPr="00FD0927">
        <w:rPr>
          <w:rFonts w:cs="Times"/>
          <w:b/>
          <w:bCs/>
          <w:i/>
          <w:iCs/>
          <w:sz w:val="18"/>
          <w:szCs w:val="18"/>
        </w:rPr>
        <w:fldChar w:fldCharType="separate"/>
      </w:r>
      <w:r w:rsidR="004A0843" w:rsidRPr="004A0843">
        <w:rPr>
          <w:rFonts w:cs="Times"/>
          <w:b/>
          <w:bCs/>
          <w:i/>
          <w:iCs/>
          <w:sz w:val="18"/>
          <w:szCs w:val="18"/>
        </w:rPr>
        <w:t>Proposal 22: For 6GR, consider AI/ML based beam prediction for mobility (e.g., L1/L2 triggered mobility) beam prediction operation specified in NR is considered in principle as starting point.</w:t>
      </w:r>
      <w:r w:rsidRPr="00FD0927">
        <w:fldChar w:fldCharType="end"/>
      </w:r>
    </w:p>
    <w:p w14:paraId="4CBBF8C7" w14:textId="130EA0C2" w:rsidR="003D467F" w:rsidRPr="007D15BA" w:rsidRDefault="003D467F"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_Ref205918849 \h  \* MERGEFORMAT </w:instrText>
      </w:r>
      <w:r w:rsidRPr="00FD0927">
        <w:rPr>
          <w:rFonts w:cs="Times"/>
          <w:b/>
          <w:bCs/>
          <w:i/>
          <w:iCs/>
          <w:sz w:val="18"/>
          <w:szCs w:val="18"/>
        </w:rPr>
        <w:fldChar w:fldCharType="separate"/>
      </w:r>
      <w:r w:rsidR="004A0843" w:rsidRPr="004A0843">
        <w:rPr>
          <w:rFonts w:cs="Times"/>
          <w:b/>
          <w:bCs/>
          <w:i/>
          <w:iCs/>
          <w:sz w:val="18"/>
          <w:szCs w:val="18"/>
        </w:rPr>
        <w:t>Proposal 23: For 6GR, consider AI/ML based beam prediction using UE initiated beam reporting with beam prediction operation specified in NR is considered in principle as starting point.</w:t>
      </w:r>
      <w:r w:rsidRPr="00FD0927">
        <w:fldChar w:fldCharType="end"/>
      </w:r>
    </w:p>
    <w:p w14:paraId="01381859" w14:textId="0E38E7A3" w:rsidR="003D467F" w:rsidRPr="007D15BA" w:rsidRDefault="003D467F" w:rsidP="003C2665">
      <w:pPr>
        <w:spacing w:after="120"/>
        <w:jc w:val="both"/>
        <w:rPr>
          <w:rFonts w:cs="Times"/>
          <w:b/>
          <w:i/>
          <w:sz w:val="18"/>
          <w:szCs w:val="18"/>
        </w:rPr>
      </w:pPr>
      <w:r w:rsidRPr="00FD0927">
        <w:lastRenderedPageBreak/>
        <w:fldChar w:fldCharType="begin"/>
      </w:r>
      <w:r w:rsidRPr="00754411">
        <w:rPr>
          <w:rFonts w:cs="Times"/>
          <w:b/>
          <w:bCs/>
          <w:i/>
          <w:iCs/>
          <w:sz w:val="18"/>
          <w:szCs w:val="18"/>
        </w:rPr>
        <w:instrText xml:space="preserve"> REF _Ref205918954 \h  \* MERGEFORMAT </w:instrText>
      </w:r>
      <w:r w:rsidRPr="00FD0927">
        <w:rPr>
          <w:rFonts w:cs="Times"/>
          <w:b/>
          <w:bCs/>
          <w:i/>
          <w:iCs/>
          <w:sz w:val="18"/>
          <w:szCs w:val="18"/>
        </w:rPr>
        <w:fldChar w:fldCharType="separate"/>
      </w:r>
      <w:r w:rsidR="004A0843" w:rsidRPr="004A0843">
        <w:rPr>
          <w:rFonts w:cs="Times"/>
          <w:b/>
          <w:bCs/>
          <w:i/>
          <w:iCs/>
          <w:sz w:val="18"/>
          <w:szCs w:val="18"/>
        </w:rPr>
        <w:t>Proposal 24: For 6GR, consider AI/ML based beam prediction in RACH procedure with beam prediction operation specified in NR is considered in principle as starting point</w:t>
      </w:r>
      <w:r w:rsidRPr="00FD0927">
        <w:fldChar w:fldCharType="end"/>
      </w:r>
    </w:p>
    <w:p w14:paraId="5D38E71A" w14:textId="1B99EA3E" w:rsidR="003D467F" w:rsidRPr="007D15BA" w:rsidRDefault="003D467F" w:rsidP="004A0843">
      <w:pPr>
        <w:jc w:val="both"/>
        <w:rPr>
          <w:rFonts w:cs="Times"/>
          <w:b/>
          <w:i/>
          <w:sz w:val="18"/>
          <w:szCs w:val="18"/>
        </w:rPr>
      </w:pPr>
      <w:r w:rsidRPr="00FD0927">
        <w:fldChar w:fldCharType="begin"/>
      </w:r>
      <w:r w:rsidRPr="00754411">
        <w:rPr>
          <w:rFonts w:cs="Times"/>
          <w:b/>
          <w:bCs/>
          <w:i/>
          <w:iCs/>
          <w:sz w:val="18"/>
          <w:szCs w:val="18"/>
        </w:rPr>
        <w:instrText xml:space="preserve"> REF _Ref205918955 \h  \* MERGEFORMAT </w:instrText>
      </w:r>
      <w:r w:rsidRPr="00FD0927">
        <w:rPr>
          <w:rFonts w:cs="Times"/>
          <w:b/>
          <w:bCs/>
          <w:i/>
          <w:iCs/>
          <w:sz w:val="18"/>
          <w:szCs w:val="18"/>
        </w:rPr>
        <w:fldChar w:fldCharType="separate"/>
      </w:r>
      <w:r w:rsidR="004A0843" w:rsidRPr="004A0843">
        <w:rPr>
          <w:rFonts w:cs="Times"/>
          <w:b/>
          <w:bCs/>
          <w:i/>
          <w:iCs/>
          <w:sz w:val="18"/>
          <w:szCs w:val="18"/>
        </w:rPr>
        <w:t>Proposal 25: In 6GR, consider to support AI-NC, the following are to be studied:</w:t>
      </w:r>
      <w:r w:rsidRPr="00FD0927">
        <w:fldChar w:fldCharType="end"/>
      </w:r>
    </w:p>
    <w:p w14:paraId="48583FEC" w14:textId="77777777" w:rsidR="003D467F" w:rsidRPr="007D15BA" w:rsidRDefault="003D467F" w:rsidP="00754411">
      <w:pPr>
        <w:pStyle w:val="ListParagraph"/>
        <w:numPr>
          <w:ilvl w:val="0"/>
          <w:numId w:val="59"/>
        </w:numPr>
        <w:spacing w:after="120"/>
        <w:jc w:val="both"/>
        <w:rPr>
          <w:rFonts w:cs="Times"/>
          <w:b/>
          <w:i/>
          <w:sz w:val="18"/>
          <w:szCs w:val="18"/>
        </w:rPr>
      </w:pPr>
      <w:r w:rsidRPr="00754411">
        <w:rPr>
          <w:rFonts w:cs="Times"/>
          <w:b/>
          <w:bCs/>
          <w:i/>
          <w:iCs/>
          <w:sz w:val="18"/>
          <w:szCs w:val="18"/>
        </w:rPr>
        <w:t>UE capability report on supported MPR relaxing </w:t>
      </w:r>
    </w:p>
    <w:p w14:paraId="7C991EC4" w14:textId="77777777" w:rsidR="003D467F" w:rsidRPr="007D15BA" w:rsidRDefault="003D467F" w:rsidP="00754411">
      <w:pPr>
        <w:pStyle w:val="ListParagraph"/>
        <w:numPr>
          <w:ilvl w:val="0"/>
          <w:numId w:val="59"/>
        </w:numPr>
        <w:spacing w:after="120"/>
        <w:jc w:val="both"/>
        <w:rPr>
          <w:rFonts w:cs="Times"/>
          <w:b/>
          <w:i/>
          <w:sz w:val="18"/>
          <w:szCs w:val="18"/>
        </w:rPr>
      </w:pPr>
      <w:r w:rsidRPr="00754411">
        <w:rPr>
          <w:rFonts w:cs="Times"/>
          <w:b/>
          <w:bCs/>
          <w:i/>
          <w:iCs/>
          <w:sz w:val="18"/>
          <w:szCs w:val="18"/>
        </w:rPr>
        <w:t>RAN4 measurement requirement on MPR delta </w:t>
      </w:r>
    </w:p>
    <w:p w14:paraId="193E43D6" w14:textId="77777777" w:rsidR="003D467F" w:rsidRPr="007D15BA" w:rsidRDefault="003D467F" w:rsidP="00754411">
      <w:pPr>
        <w:pStyle w:val="ListParagraph"/>
        <w:numPr>
          <w:ilvl w:val="0"/>
          <w:numId w:val="59"/>
        </w:numPr>
        <w:spacing w:after="120"/>
        <w:jc w:val="both"/>
        <w:rPr>
          <w:rFonts w:cs="Times"/>
          <w:b/>
          <w:i/>
          <w:sz w:val="18"/>
          <w:szCs w:val="18"/>
        </w:rPr>
      </w:pPr>
      <w:r w:rsidRPr="00754411">
        <w:rPr>
          <w:rFonts w:cs="Times"/>
          <w:b/>
          <w:bCs/>
          <w:i/>
          <w:iCs/>
          <w:sz w:val="18"/>
          <w:szCs w:val="18"/>
        </w:rPr>
        <w:t>UE Tx power determination optimization </w:t>
      </w:r>
    </w:p>
    <w:p w14:paraId="04BD1B53" w14:textId="77777777" w:rsidR="003D467F" w:rsidRPr="007D15BA" w:rsidRDefault="003D467F" w:rsidP="00754411">
      <w:pPr>
        <w:pStyle w:val="ListParagraph"/>
        <w:numPr>
          <w:ilvl w:val="0"/>
          <w:numId w:val="59"/>
        </w:numPr>
        <w:spacing w:after="120"/>
        <w:jc w:val="both"/>
        <w:rPr>
          <w:rFonts w:cs="Times"/>
          <w:b/>
          <w:i/>
          <w:sz w:val="18"/>
          <w:szCs w:val="18"/>
        </w:rPr>
      </w:pPr>
      <w:r w:rsidRPr="00754411">
        <w:rPr>
          <w:rFonts w:cs="Times"/>
          <w:b/>
          <w:bCs/>
          <w:i/>
          <w:iCs/>
          <w:sz w:val="18"/>
          <w:szCs w:val="18"/>
        </w:rPr>
        <w:t>RS design </w:t>
      </w:r>
    </w:p>
    <w:p w14:paraId="7E9C2C31" w14:textId="3A59AC6E" w:rsidR="003D467F" w:rsidRPr="007D15BA" w:rsidRDefault="003D467F" w:rsidP="003C2665">
      <w:pPr>
        <w:spacing w:after="120"/>
        <w:jc w:val="both"/>
        <w:rPr>
          <w:rFonts w:cs="Times"/>
          <w:b/>
          <w:i/>
          <w:sz w:val="18"/>
          <w:szCs w:val="18"/>
        </w:rPr>
      </w:pPr>
      <w:r w:rsidRPr="00FD0927">
        <w:fldChar w:fldCharType="begin"/>
      </w:r>
      <w:r w:rsidRPr="00754411">
        <w:rPr>
          <w:rFonts w:cs="Times"/>
          <w:b/>
          <w:bCs/>
          <w:i/>
          <w:iCs/>
          <w:sz w:val="18"/>
          <w:szCs w:val="18"/>
        </w:rPr>
        <w:instrText xml:space="preserve"> REF _Ref205919018 \h  \* MERGEFORMAT </w:instrText>
      </w:r>
      <w:r w:rsidRPr="00FD0927">
        <w:rPr>
          <w:rFonts w:cs="Times"/>
          <w:b/>
          <w:bCs/>
          <w:i/>
          <w:iCs/>
          <w:sz w:val="18"/>
          <w:szCs w:val="18"/>
        </w:rPr>
        <w:fldChar w:fldCharType="separate"/>
      </w:r>
      <w:r w:rsidR="004A0843" w:rsidRPr="004A0843">
        <w:rPr>
          <w:rFonts w:cs="Times"/>
          <w:b/>
          <w:bCs/>
          <w:i/>
          <w:iCs/>
          <w:sz w:val="18"/>
          <w:szCs w:val="18"/>
        </w:rPr>
        <w:t xml:space="preserve">Proposal 26: Study PAPR reduction with two-sided </w:t>
      </w:r>
      <w:proofErr w:type="gramStart"/>
      <w:r w:rsidR="004A0843" w:rsidRPr="004A0843">
        <w:rPr>
          <w:rFonts w:cs="Times"/>
          <w:b/>
          <w:bCs/>
          <w:i/>
          <w:iCs/>
          <w:sz w:val="18"/>
          <w:szCs w:val="18"/>
        </w:rPr>
        <w:t>model based</w:t>
      </w:r>
      <w:proofErr w:type="gramEnd"/>
      <w:r w:rsidR="004A0843" w:rsidRPr="004A0843">
        <w:rPr>
          <w:rFonts w:cs="Times"/>
          <w:b/>
          <w:bCs/>
          <w:i/>
          <w:iCs/>
          <w:sz w:val="18"/>
          <w:szCs w:val="18"/>
        </w:rPr>
        <w:t xml:space="preserve"> transform-precoding for 6GR AI/ML.</w:t>
      </w:r>
      <w:r w:rsidRPr="00FD0927">
        <w:fldChar w:fldCharType="end"/>
      </w:r>
    </w:p>
    <w:p w14:paraId="30943F1A" w14:textId="352B6540" w:rsidR="005D2A81" w:rsidRPr="005C68DB" w:rsidRDefault="63B5839E" w:rsidP="005D2A81">
      <w:pPr>
        <w:pStyle w:val="Heading1"/>
        <w:numPr>
          <w:ilvl w:val="0"/>
          <w:numId w:val="0"/>
        </w:numPr>
        <w:tabs>
          <w:tab w:val="left" w:pos="432"/>
        </w:tabs>
        <w:ind w:left="432" w:hanging="432"/>
      </w:pPr>
      <w:r w:rsidRPr="005C68DB">
        <w:t>Reference</w:t>
      </w:r>
    </w:p>
    <w:p w14:paraId="4245A1AF" w14:textId="063BB9CD" w:rsidR="005D2A81" w:rsidRDefault="63B5839E" w:rsidP="63B5839E">
      <w:pPr>
        <w:rPr>
          <w:lang w:val="en-US" w:eastAsia="zh-CN"/>
        </w:rPr>
      </w:pPr>
      <w:r w:rsidRPr="00FD6B0C">
        <w:rPr>
          <w:lang w:val="en-US" w:eastAsia="zh-CN"/>
        </w:rPr>
        <w:t>[1]</w:t>
      </w:r>
      <w:r w:rsidRPr="00FD6B0C">
        <w:rPr>
          <w:lang w:val="en-US"/>
        </w:rPr>
        <w:t xml:space="preserve"> </w:t>
      </w:r>
      <w:r w:rsidRPr="00FD6B0C">
        <w:rPr>
          <w:lang w:val="en-US" w:eastAsia="zh-CN"/>
        </w:rPr>
        <w:t>RP-251881, “New SID: Study on 6G Radio”, NTT DOCOMO (Moderator)</w:t>
      </w:r>
    </w:p>
    <w:p w14:paraId="156DCE69" w14:textId="2851A60D" w:rsidR="005D2A81" w:rsidRPr="00FD6B0C" w:rsidRDefault="00E738F8" w:rsidP="005D2A81">
      <w:pPr>
        <w:rPr>
          <w:lang w:val="en-US" w:eastAsia="zh-CN"/>
        </w:rPr>
      </w:pPr>
      <w:r w:rsidRPr="00FD0927">
        <w:rPr>
          <w:lang w:val="en-US"/>
        </w:rPr>
        <w:t>[2] TR 38.843, “Study on Artificial Intelligence (AI)/Machine Learning (ML) for NR air interface”</w:t>
      </w:r>
    </w:p>
    <w:p w14:paraId="23545FAD" w14:textId="7E96EA38" w:rsidR="00EF729A" w:rsidRDefault="00EF729A" w:rsidP="00EF729A">
      <w:pPr>
        <w:pStyle w:val="Heading1"/>
        <w:numPr>
          <w:ilvl w:val="0"/>
          <w:numId w:val="0"/>
        </w:numPr>
        <w:ind w:left="432" w:hanging="432"/>
      </w:pPr>
      <w:r w:rsidRPr="005C68DB">
        <w:t>Anne</w:t>
      </w:r>
      <w:r>
        <w:t>x</w:t>
      </w:r>
      <w:r w:rsidR="00E17156">
        <w:t xml:space="preserve"> A</w:t>
      </w:r>
      <w:r w:rsidRPr="005C68DB">
        <w:t xml:space="preserve">: </w:t>
      </w:r>
      <w:r>
        <w:t>SRS power imbalance</w:t>
      </w:r>
    </w:p>
    <w:p w14:paraId="78DCD6FD" w14:textId="3E4E6A33" w:rsidR="00EF729A" w:rsidRPr="007D15BA" w:rsidRDefault="00EF729A" w:rsidP="00EF729A">
      <w:pPr>
        <w:jc w:val="both"/>
        <w:rPr>
          <w:lang w:val="en-US"/>
        </w:rPr>
      </w:pPr>
      <w:r>
        <w:rPr>
          <w:lang w:val="en-US"/>
        </w:rPr>
        <w:t xml:space="preserve">SRS power imbalance, is mainly a result of insertion loss where uneven impedance between the Tx RF chain and the SRS Tx antennas (DL Rx antennas) results in uneven power among SRS ports. To make things worse, the imbalance is time-varying as it is impacted by unpredictable device-side conditions, e.g., status of camera. For the true DL channel matrix, denoted by </w:t>
      </w:r>
      <m:oMath>
        <m:sSub>
          <m:sSubPr>
            <m:ctrlPr>
              <w:rPr>
                <w:rFonts w:ascii="Cambria Math" w:hAnsi="Cambria Math"/>
                <w:i/>
                <w:iCs/>
              </w:rPr>
            </m:ctrlPr>
          </m:sSubPr>
          <m:e>
            <m:r>
              <m:rPr>
                <m:sty m:val="bi"/>
              </m:rPr>
              <w:rPr>
                <w:rFonts w:ascii="Cambria Math" w:hAnsi="Cambria Math"/>
              </w:rPr>
              <m:t>H</m:t>
            </m:r>
          </m:e>
          <m:sub>
            <m:r>
              <w:rPr>
                <w:rFonts w:ascii="Cambria Math" w:hAnsi="Cambria Math"/>
              </w:rPr>
              <m:t>DL</m:t>
            </m:r>
          </m:sub>
        </m:sSub>
        <m:r>
          <w:rPr>
            <w:rFonts w:ascii="Cambria Math" w:hAnsi="Cambria Math"/>
          </w:rPr>
          <m:t>,</m:t>
        </m:r>
      </m:oMath>
      <w:r>
        <w:rPr>
          <w:lang w:val="en-US"/>
        </w:rPr>
        <w:t xml:space="preserve"> the effect of SRS power imbalance can be modeled as </w:t>
      </w:r>
      <m:oMath>
        <m:sSub>
          <m:sSubPr>
            <m:ctrlPr>
              <w:rPr>
                <w:rFonts w:ascii="Cambria Math" w:hAnsi="Cambria Math"/>
                <w:i/>
                <w:iCs/>
              </w:rPr>
            </m:ctrlPr>
          </m:sSubPr>
          <m:e>
            <m:r>
              <m:rPr>
                <m:sty m:val="bi"/>
              </m:rPr>
              <w:rPr>
                <w:rFonts w:ascii="Cambria Math" w:hAnsi="Cambria Math"/>
              </w:rPr>
              <m:t>H</m:t>
            </m:r>
          </m:e>
          <m:sub>
            <m:r>
              <w:rPr>
                <w:rFonts w:ascii="Cambria Math" w:hAnsi="Cambria Math"/>
              </w:rPr>
              <m:t>srs</m:t>
            </m:r>
          </m:sub>
        </m:sSub>
        <m:r>
          <w:rPr>
            <w:rFonts w:ascii="Cambria Math" w:hAnsi="Cambria Math"/>
          </w:rPr>
          <m:t>=</m:t>
        </m:r>
        <m:r>
          <m:rPr>
            <m:sty m:val="bi"/>
          </m:rPr>
          <w:rPr>
            <w:rFonts w:ascii="Cambria Math" w:hAnsi="Cambria Math"/>
            <w:lang w:val="el-GR"/>
          </w:rPr>
          <m:t>Α</m:t>
        </m:r>
        <m:sSub>
          <m:sSubPr>
            <m:ctrlPr>
              <w:rPr>
                <w:rFonts w:ascii="Cambria Math" w:hAnsi="Cambria Math"/>
                <w:b/>
                <w:bCs/>
                <w:i/>
                <w:iCs/>
              </w:rPr>
            </m:ctrlPr>
          </m:sSubPr>
          <m:e>
            <m:r>
              <m:rPr>
                <m:sty m:val="bi"/>
              </m:rPr>
              <w:rPr>
                <w:rFonts w:ascii="Cambria Math" w:hAnsi="Cambria Math"/>
              </w:rPr>
              <m:t>H</m:t>
            </m:r>
          </m:e>
          <m:sub>
            <m:r>
              <w:rPr>
                <w:rFonts w:ascii="Cambria Math" w:hAnsi="Cambria Math"/>
              </w:rPr>
              <m:t>DL</m:t>
            </m:r>
          </m:sub>
        </m:sSub>
      </m:oMath>
      <w:r w:rsidRPr="007D15BA">
        <w:t xml:space="preserve">, where, </w:t>
      </w:r>
      <m:oMath>
        <m:r>
          <m:rPr>
            <m:sty m:val="bi"/>
          </m:rPr>
          <w:rPr>
            <w:rFonts w:ascii="Cambria Math" w:hAnsi="Cambria Math"/>
            <w:lang w:val="el-GR"/>
          </w:rPr>
          <m:t>Α</m:t>
        </m:r>
        <m:r>
          <w:rPr>
            <w:rFonts w:ascii="Cambria Math" w:hAnsi="Cambria Math"/>
            <w:lang w:val="en-US"/>
          </w:rPr>
          <m:t>=diag</m:t>
        </m:r>
        <m:d>
          <m:dPr>
            <m:ctrlPr>
              <w:rPr>
                <w:rFonts w:ascii="Cambria Math" w:hAnsi="Cambria Math"/>
                <w:i/>
                <w:iCs/>
                <w:lang w:val="en-US"/>
              </w:rPr>
            </m:ctrlPr>
          </m:dPr>
          <m:e>
            <m:r>
              <w:rPr>
                <w:rFonts w:ascii="Cambria Math" w:hAnsi="Cambria Math"/>
                <w:lang w:val="en-US"/>
              </w:rPr>
              <m:t>1,</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NTX</m:t>
                </m:r>
              </m:sub>
            </m:sSub>
          </m:e>
        </m:d>
      </m:oMath>
      <w:r w:rsidRPr="007D15BA">
        <w:rPr>
          <w:lang w:val="en-US"/>
        </w:rPr>
        <w:t xml:space="preserve"> is a diagonal matrix with diagonal coefficient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i</m:t>
            </m:r>
          </m:sub>
        </m:sSub>
      </m:oMath>
      <w:r w:rsidRPr="007D15BA">
        <w:rPr>
          <w:lang w:val="en-US"/>
        </w:rPr>
        <w:t xml:space="preserve">  representing the power ratio of the </w:t>
      </w:r>
      <w:proofErr w:type="spellStart"/>
      <w:r w:rsidRPr="007D15BA">
        <w:rPr>
          <w:lang w:val="en-US"/>
        </w:rPr>
        <w:t>i-th</w:t>
      </w:r>
      <w:proofErr w:type="spellEnd"/>
      <w:r w:rsidRPr="007D15BA">
        <w:rPr>
          <w:lang w:val="en-US"/>
        </w:rPr>
        <w:t xml:space="preserve"> antenna with respect to the antenna that has highest power. </w:t>
      </w:r>
      <w:r w:rsidRPr="00FD0927">
        <w:fldChar w:fldCharType="begin"/>
      </w:r>
      <w:r>
        <w:rPr>
          <w:iCs/>
          <w:lang w:val="en-US"/>
        </w:rPr>
        <w:instrText xml:space="preserve"> REF _Ref205827597 \h </w:instrText>
      </w:r>
      <w:r w:rsidRPr="00FD0927">
        <w:rPr>
          <w:iCs/>
          <w:lang w:val="en-US"/>
        </w:rPr>
        <w:fldChar w:fldCharType="separate"/>
      </w:r>
      <w:r w:rsidR="00FD0927">
        <w:t xml:space="preserve">Figure </w:t>
      </w:r>
      <w:r w:rsidR="00FD0927">
        <w:rPr>
          <w:noProof/>
        </w:rPr>
        <w:t>25</w:t>
      </w:r>
      <w:r w:rsidRPr="00FD0927">
        <w:fldChar w:fldCharType="end"/>
      </w:r>
      <w:r w:rsidRPr="007D15BA">
        <w:rPr>
          <w:lang w:val="en-US"/>
        </w:rPr>
        <w:t xml:space="preserve"> shows the SGCS degradation (as compared to the reference, i.e., unit SGCS) as a result of channel ageing and power imbalance. The results are generated based on simulation parameters listed in </w:t>
      </w:r>
      <w:r w:rsidR="006420F6" w:rsidRPr="00FD0927">
        <w:fldChar w:fldCharType="begin"/>
      </w:r>
      <w:r w:rsidR="006420F6">
        <w:rPr>
          <w:iCs/>
          <w:lang w:val="en-US"/>
        </w:rPr>
        <w:instrText xml:space="preserve"> REF _Ref205827758 \h </w:instrText>
      </w:r>
      <w:r w:rsidR="006420F6" w:rsidRPr="00FD0927">
        <w:rPr>
          <w:iCs/>
          <w:lang w:val="en-US"/>
        </w:rPr>
        <w:fldChar w:fldCharType="separate"/>
      </w:r>
      <w:r w:rsidR="00FD0927" w:rsidRPr="00FD6B0C">
        <w:t xml:space="preserve">Table </w:t>
      </w:r>
      <w:r w:rsidR="00FD0927">
        <w:rPr>
          <w:noProof/>
        </w:rPr>
        <w:t>11</w:t>
      </w:r>
      <w:r w:rsidR="006420F6" w:rsidRPr="00FD0927">
        <w:fldChar w:fldCharType="end"/>
      </w:r>
      <w:r w:rsidRPr="007D15BA">
        <w:rPr>
          <w:lang w:val="en-US"/>
        </w:rPr>
        <w:t>.</w:t>
      </w:r>
    </w:p>
    <w:p w14:paraId="4B30AB7C" w14:textId="77777777" w:rsidR="00EF729A" w:rsidRDefault="00EF729A" w:rsidP="00EF729A">
      <w:pPr>
        <w:jc w:val="both"/>
        <w:rPr>
          <w:lang w:val="en-US"/>
        </w:rPr>
      </w:pPr>
    </w:p>
    <w:p w14:paraId="252F8C64" w14:textId="77777777" w:rsidR="00EF729A" w:rsidRDefault="00EF729A" w:rsidP="00EF729A">
      <w:pPr>
        <w:keepNext/>
      </w:pPr>
      <w:r>
        <w:rPr>
          <w:noProof/>
          <w:lang w:val="en-US"/>
        </w:rPr>
        <w:drawing>
          <wp:inline distT="0" distB="0" distL="0" distR="0" wp14:anchorId="51C8454A" wp14:editId="0B1714FB">
            <wp:extent cx="6152256" cy="21081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2C2991BA" w14:textId="744B05BC" w:rsidR="00EF729A" w:rsidRPr="009E5A00" w:rsidRDefault="00EF729A" w:rsidP="00EF729A">
      <w:pPr>
        <w:pStyle w:val="Caption"/>
        <w:jc w:val="center"/>
        <w:rPr>
          <w:lang w:eastAsia="x-none"/>
        </w:rPr>
      </w:pPr>
      <w:bookmarkStart w:id="79" w:name="_Ref205827597"/>
      <w:r>
        <w:t xml:space="preserve">Figure </w:t>
      </w:r>
      <w:r w:rsidR="008B6E68">
        <w:fldChar w:fldCharType="begin"/>
      </w:r>
      <w:r w:rsidR="008B6E68">
        <w:instrText xml:space="preserve"> SEQ Figure \* ARABIC </w:instrText>
      </w:r>
      <w:r w:rsidR="008B6E68">
        <w:fldChar w:fldCharType="separate"/>
      </w:r>
      <w:r w:rsidR="00FD0927">
        <w:rPr>
          <w:noProof/>
        </w:rPr>
        <w:t>25</w:t>
      </w:r>
      <w:r w:rsidR="008B6E68">
        <w:rPr>
          <w:noProof/>
        </w:rPr>
        <w:fldChar w:fldCharType="end"/>
      </w:r>
      <w:bookmarkEnd w:id="79"/>
      <w:r>
        <w:t xml:space="preserve"> Impact of channel ageing and SRS power imbalance in the DL channel acquisition</w:t>
      </w:r>
    </w:p>
    <w:p w14:paraId="239EC925" w14:textId="77777777" w:rsidR="006420F6" w:rsidRDefault="006420F6" w:rsidP="006420F6">
      <w:pPr>
        <w:jc w:val="both"/>
        <w:rPr>
          <w:lang w:val="en-US" w:eastAsia="x-none"/>
        </w:rPr>
      </w:pPr>
    </w:p>
    <w:p w14:paraId="1D97639D" w14:textId="2AE5BC0C" w:rsidR="006420F6" w:rsidRDefault="006420F6" w:rsidP="005D2B37">
      <w:pPr>
        <w:pStyle w:val="Caption"/>
        <w:keepNext/>
        <w:spacing w:after="0"/>
        <w:jc w:val="center"/>
      </w:pPr>
      <w:bookmarkStart w:id="80" w:name="_Ref205827758"/>
      <w:r w:rsidRPr="00FD6B0C">
        <w:t xml:space="preserve">Table </w:t>
      </w:r>
      <w:r w:rsidR="008B6E68">
        <w:fldChar w:fldCharType="begin"/>
      </w:r>
      <w:r w:rsidR="008B6E68">
        <w:instrText xml:space="preserve"> SEQ Table \* ARABIC </w:instrText>
      </w:r>
      <w:r w:rsidR="008B6E68">
        <w:fldChar w:fldCharType="separate"/>
      </w:r>
      <w:r w:rsidR="00FD0927">
        <w:rPr>
          <w:noProof/>
        </w:rPr>
        <w:t>11</w:t>
      </w:r>
      <w:r w:rsidR="008B6E68">
        <w:rPr>
          <w:noProof/>
        </w:rPr>
        <w:fldChar w:fldCharType="end"/>
      </w:r>
      <w:bookmarkEnd w:id="80"/>
      <w:r>
        <w:rPr>
          <w:noProof/>
        </w:rPr>
        <w:t xml:space="preserve"> </w:t>
      </w:r>
      <w:r>
        <w:t>Simulation parameters for results</w:t>
      </w:r>
      <w:r w:rsidR="00713B4C">
        <w:t xml:space="preserve"> for joint SRS and CSI feedback</w:t>
      </w:r>
    </w:p>
    <w:tbl>
      <w:tblPr>
        <w:tblStyle w:val="TableGrid"/>
        <w:tblW w:w="0" w:type="auto"/>
        <w:tblLook w:val="04A0" w:firstRow="1" w:lastRow="0" w:firstColumn="1" w:lastColumn="0" w:noHBand="0" w:noVBand="1"/>
      </w:tblPr>
      <w:tblGrid>
        <w:gridCol w:w="2696"/>
        <w:gridCol w:w="985"/>
        <w:gridCol w:w="2909"/>
        <w:gridCol w:w="3044"/>
      </w:tblGrid>
      <w:tr w:rsidR="006420F6" w14:paraId="4DF8F6FD" w14:textId="77777777" w:rsidTr="00CD5A96">
        <w:tc>
          <w:tcPr>
            <w:tcW w:w="2696" w:type="dxa"/>
            <w:shd w:val="clear" w:color="auto" w:fill="D9E2F3" w:themeFill="accent1" w:themeFillTint="33"/>
          </w:tcPr>
          <w:p w14:paraId="53D54956" w14:textId="77777777" w:rsidR="006420F6" w:rsidRPr="00FD0927" w:rsidRDefault="006420F6" w:rsidP="00CD5A96">
            <w:pPr>
              <w:rPr>
                <w:b/>
                <w:lang w:val="en-US"/>
              </w:rPr>
            </w:pPr>
            <w:r w:rsidRPr="00FD0927">
              <w:rPr>
                <w:b/>
                <w:lang w:val="en-US"/>
              </w:rPr>
              <w:t>Parameter</w:t>
            </w:r>
          </w:p>
        </w:tc>
        <w:tc>
          <w:tcPr>
            <w:tcW w:w="985" w:type="dxa"/>
            <w:shd w:val="clear" w:color="auto" w:fill="D9E2F3" w:themeFill="accent1" w:themeFillTint="33"/>
          </w:tcPr>
          <w:p w14:paraId="386B5723" w14:textId="77777777" w:rsidR="006420F6" w:rsidRPr="00FD0927" w:rsidRDefault="006420F6" w:rsidP="00CD5A96">
            <w:pPr>
              <w:rPr>
                <w:b/>
                <w:lang w:val="en-US"/>
              </w:rPr>
            </w:pPr>
            <w:r w:rsidRPr="00FD0927">
              <w:rPr>
                <w:b/>
                <w:lang w:val="en-US"/>
              </w:rPr>
              <w:t>Value</w:t>
            </w:r>
          </w:p>
        </w:tc>
        <w:tc>
          <w:tcPr>
            <w:tcW w:w="2909" w:type="dxa"/>
            <w:shd w:val="clear" w:color="auto" w:fill="D9E2F3" w:themeFill="accent1" w:themeFillTint="33"/>
          </w:tcPr>
          <w:p w14:paraId="08FAACF7" w14:textId="77777777" w:rsidR="006420F6" w:rsidRPr="00FD0927" w:rsidRDefault="006420F6" w:rsidP="00CD5A96">
            <w:pPr>
              <w:rPr>
                <w:b/>
                <w:lang w:val="en-US"/>
              </w:rPr>
            </w:pPr>
            <w:r w:rsidRPr="00FD0927">
              <w:rPr>
                <w:b/>
                <w:lang w:val="en-US"/>
              </w:rPr>
              <w:t>Parameter</w:t>
            </w:r>
          </w:p>
        </w:tc>
        <w:tc>
          <w:tcPr>
            <w:tcW w:w="3044" w:type="dxa"/>
            <w:shd w:val="clear" w:color="auto" w:fill="D9E2F3" w:themeFill="accent1" w:themeFillTint="33"/>
          </w:tcPr>
          <w:p w14:paraId="13CA2BA4" w14:textId="77777777" w:rsidR="006420F6" w:rsidRPr="00FD0927" w:rsidRDefault="006420F6" w:rsidP="00CD5A96">
            <w:pPr>
              <w:rPr>
                <w:b/>
                <w:lang w:val="en-US"/>
              </w:rPr>
            </w:pPr>
            <w:r w:rsidRPr="00FD0927">
              <w:rPr>
                <w:b/>
                <w:lang w:val="en-US"/>
              </w:rPr>
              <w:t>Value</w:t>
            </w:r>
          </w:p>
        </w:tc>
      </w:tr>
      <w:tr w:rsidR="006420F6" w14:paraId="2B8648E6" w14:textId="77777777" w:rsidTr="00CD5A96">
        <w:tc>
          <w:tcPr>
            <w:tcW w:w="2696" w:type="dxa"/>
          </w:tcPr>
          <w:p w14:paraId="63281B87" w14:textId="77777777" w:rsidR="006420F6" w:rsidRPr="00FD0927" w:rsidRDefault="006420F6" w:rsidP="00CD5A96">
            <w:pPr>
              <w:rPr>
                <w:lang w:val="en-US"/>
              </w:rPr>
            </w:pPr>
            <w:r w:rsidRPr="00FD0927">
              <w:rPr>
                <w:lang w:val="en-US"/>
              </w:rPr>
              <w:t xml:space="preserve">M (measured CSI-RS ports) </w:t>
            </w:r>
          </w:p>
        </w:tc>
        <w:tc>
          <w:tcPr>
            <w:tcW w:w="985" w:type="dxa"/>
          </w:tcPr>
          <w:p w14:paraId="14B4FF29" w14:textId="77777777" w:rsidR="006420F6" w:rsidRPr="00FD0927" w:rsidRDefault="006420F6" w:rsidP="00CD5A96">
            <w:pPr>
              <w:rPr>
                <w:lang w:val="en-US"/>
              </w:rPr>
            </w:pPr>
            <w:r w:rsidRPr="00FD0927">
              <w:rPr>
                <w:lang w:val="en-US"/>
              </w:rPr>
              <w:t>64</w:t>
            </w:r>
          </w:p>
        </w:tc>
        <w:tc>
          <w:tcPr>
            <w:tcW w:w="2909" w:type="dxa"/>
          </w:tcPr>
          <w:p w14:paraId="7EAD77B2" w14:textId="77777777" w:rsidR="006420F6" w:rsidRPr="00FD0927" w:rsidRDefault="006420F6" w:rsidP="00CD5A96">
            <w:pPr>
              <w:rPr>
                <w:lang w:val="en-US"/>
              </w:rPr>
            </w:pPr>
            <w:r w:rsidRPr="00FD0927">
              <w:rPr>
                <w:lang w:val="en-US"/>
              </w:rPr>
              <w:t xml:space="preserve">Channel </w:t>
            </w:r>
          </w:p>
        </w:tc>
        <w:tc>
          <w:tcPr>
            <w:tcW w:w="3044" w:type="dxa"/>
          </w:tcPr>
          <w:p w14:paraId="5FD5E385" w14:textId="77777777" w:rsidR="006420F6" w:rsidRPr="00FD0927" w:rsidRDefault="006420F6" w:rsidP="00CD5A96">
            <w:pPr>
              <w:rPr>
                <w:lang w:val="en-US"/>
              </w:rPr>
            </w:pPr>
            <w:proofErr w:type="spellStart"/>
            <w:r w:rsidRPr="00FD0927">
              <w:rPr>
                <w:lang w:val="en-US"/>
              </w:rPr>
              <w:t>UMa</w:t>
            </w:r>
            <w:proofErr w:type="spellEnd"/>
            <w:r w:rsidRPr="00FD0927">
              <w:rPr>
                <w:lang w:val="en-US"/>
              </w:rPr>
              <w:t xml:space="preserve"> Dense-urban </w:t>
            </w:r>
          </w:p>
        </w:tc>
      </w:tr>
      <w:tr w:rsidR="006420F6" w14:paraId="1823C6E0" w14:textId="77777777" w:rsidTr="00CD5A96">
        <w:tc>
          <w:tcPr>
            <w:tcW w:w="2696" w:type="dxa"/>
          </w:tcPr>
          <w:p w14:paraId="59A76264" w14:textId="77777777" w:rsidR="006420F6" w:rsidRPr="00FD0927" w:rsidRDefault="006420F6" w:rsidP="00CD5A96">
            <w:pPr>
              <w:rPr>
                <w:lang w:val="en-US"/>
              </w:rPr>
            </w:pPr>
            <w:r w:rsidRPr="00FD0927">
              <w:rPr>
                <w:lang w:val="en-US"/>
              </w:rPr>
              <w:t>N (NW antenna ports)</w:t>
            </w:r>
          </w:p>
        </w:tc>
        <w:tc>
          <w:tcPr>
            <w:tcW w:w="985" w:type="dxa"/>
          </w:tcPr>
          <w:p w14:paraId="05767112" w14:textId="77777777" w:rsidR="006420F6" w:rsidRPr="00FD0927" w:rsidRDefault="006420F6" w:rsidP="00CD5A96">
            <w:pPr>
              <w:rPr>
                <w:lang w:val="en-US"/>
              </w:rPr>
            </w:pPr>
            <w:r w:rsidRPr="00FD0927">
              <w:rPr>
                <w:lang w:val="en-US"/>
              </w:rPr>
              <w:t>256</w:t>
            </w:r>
          </w:p>
        </w:tc>
        <w:tc>
          <w:tcPr>
            <w:tcW w:w="2909" w:type="dxa"/>
          </w:tcPr>
          <w:p w14:paraId="2BDC71BE" w14:textId="77777777" w:rsidR="006420F6" w:rsidRPr="00FD0927" w:rsidRDefault="006420F6" w:rsidP="00CD5A96">
            <w:pPr>
              <w:rPr>
                <w:lang w:val="en-US"/>
              </w:rPr>
            </w:pPr>
            <w:r w:rsidRPr="00FD0927">
              <w:rPr>
                <w:lang w:val="en-US"/>
              </w:rPr>
              <w:t xml:space="preserve">SRS measurement interval  </w:t>
            </w:r>
          </w:p>
        </w:tc>
        <w:tc>
          <w:tcPr>
            <w:tcW w:w="3044" w:type="dxa"/>
          </w:tcPr>
          <w:p w14:paraId="43045453" w14:textId="77777777" w:rsidR="006420F6" w:rsidRPr="00FD0927" w:rsidRDefault="006420F6" w:rsidP="00CD5A96">
            <w:pPr>
              <w:rPr>
                <w:lang w:val="en-US"/>
              </w:rPr>
            </w:pPr>
            <w:r w:rsidRPr="00FD0927">
              <w:rPr>
                <w:lang w:val="en-US"/>
              </w:rPr>
              <w:t xml:space="preserve">30ms </w:t>
            </w:r>
          </w:p>
        </w:tc>
      </w:tr>
      <w:tr w:rsidR="006420F6" w14:paraId="4D39A144" w14:textId="77777777" w:rsidTr="00CD5A96">
        <w:tc>
          <w:tcPr>
            <w:tcW w:w="2696" w:type="dxa"/>
          </w:tcPr>
          <w:p w14:paraId="2F91473C" w14:textId="77777777" w:rsidR="006420F6" w:rsidRPr="00FD0927" w:rsidRDefault="006420F6" w:rsidP="00CD5A96">
            <w:pPr>
              <w:rPr>
                <w:lang w:val="en-US"/>
              </w:rPr>
            </w:pPr>
            <w:proofErr w:type="gramStart"/>
            <w:r w:rsidRPr="00FD0927">
              <w:rPr>
                <w:lang w:val="en-US"/>
              </w:rPr>
              <w:t>Nr  (</w:t>
            </w:r>
            <w:proofErr w:type="gramEnd"/>
            <w:r w:rsidRPr="00FD0927">
              <w:rPr>
                <w:lang w:val="en-US"/>
              </w:rPr>
              <w:t>number of UE receive ports)</w:t>
            </w:r>
          </w:p>
        </w:tc>
        <w:tc>
          <w:tcPr>
            <w:tcW w:w="985" w:type="dxa"/>
          </w:tcPr>
          <w:p w14:paraId="736683B0" w14:textId="77777777" w:rsidR="006420F6" w:rsidRPr="00FD0927" w:rsidRDefault="006420F6" w:rsidP="00CD5A96">
            <w:pPr>
              <w:rPr>
                <w:lang w:val="en-US"/>
              </w:rPr>
            </w:pPr>
            <w:r w:rsidRPr="00FD0927">
              <w:rPr>
                <w:lang w:val="en-US"/>
              </w:rPr>
              <w:t>4</w:t>
            </w:r>
          </w:p>
        </w:tc>
        <w:tc>
          <w:tcPr>
            <w:tcW w:w="2909" w:type="dxa"/>
          </w:tcPr>
          <w:p w14:paraId="3ED6EE4C" w14:textId="77777777" w:rsidR="006420F6" w:rsidRPr="00FD0927" w:rsidRDefault="006420F6" w:rsidP="00CD5A96">
            <w:pPr>
              <w:rPr>
                <w:lang w:val="en-US"/>
              </w:rPr>
            </w:pPr>
            <w:r w:rsidRPr="00FD0927">
              <w:rPr>
                <w:lang w:val="en-US"/>
              </w:rPr>
              <w:t>Mean power imbalance</w:t>
            </w:r>
          </w:p>
          <w:p w14:paraId="5680C116" w14:textId="77777777" w:rsidR="006420F6" w:rsidRPr="00FD0927" w:rsidRDefault="006420F6" w:rsidP="00CD5A96">
            <w:pPr>
              <w:rPr>
                <w:lang w:val="en-US"/>
              </w:rPr>
            </w:pPr>
            <w:r w:rsidRPr="00FD0927">
              <w:rPr>
                <w:lang w:val="en-US"/>
              </w:rPr>
              <w:t xml:space="preserve"> (4 antennas)</w:t>
            </w:r>
          </w:p>
        </w:tc>
        <w:tc>
          <w:tcPr>
            <w:tcW w:w="3044" w:type="dxa"/>
          </w:tcPr>
          <w:p w14:paraId="247C3CEA" w14:textId="77777777" w:rsidR="006420F6" w:rsidRPr="00FD0927" w:rsidRDefault="006420F6" w:rsidP="00CD5A96">
            <w:pPr>
              <w:rPr>
                <w:lang w:val="en-US"/>
              </w:rPr>
            </w:pPr>
            <w:r w:rsidRPr="00FD0927">
              <w:rPr>
                <w:lang w:val="en-US"/>
              </w:rPr>
              <w:t>[0 -3 -6 -</w:t>
            </w:r>
            <w:proofErr w:type="gramStart"/>
            <w:r w:rsidRPr="00FD0927">
              <w:rPr>
                <w:lang w:val="en-US"/>
              </w:rPr>
              <w:t>9]dB</w:t>
            </w:r>
            <w:proofErr w:type="gramEnd"/>
          </w:p>
        </w:tc>
      </w:tr>
      <w:tr w:rsidR="006420F6" w14:paraId="2B8452D9" w14:textId="77777777" w:rsidTr="00CD5A96">
        <w:tc>
          <w:tcPr>
            <w:tcW w:w="2696" w:type="dxa"/>
          </w:tcPr>
          <w:p w14:paraId="36EC99C0" w14:textId="77777777" w:rsidR="006420F6" w:rsidRPr="00FD0927" w:rsidRDefault="006420F6" w:rsidP="00CD5A96">
            <w:pPr>
              <w:rPr>
                <w:lang w:val="en-US"/>
              </w:rPr>
            </w:pPr>
            <w:r w:rsidRPr="00FD0927">
              <w:rPr>
                <w:lang w:val="en-US"/>
              </w:rPr>
              <w:t>Carrier frequency/BW</w:t>
            </w:r>
          </w:p>
        </w:tc>
        <w:tc>
          <w:tcPr>
            <w:tcW w:w="985" w:type="dxa"/>
          </w:tcPr>
          <w:p w14:paraId="2DD331BE" w14:textId="77777777" w:rsidR="006420F6" w:rsidRPr="00FD0927" w:rsidRDefault="006420F6" w:rsidP="00CD5A96">
            <w:pPr>
              <w:rPr>
                <w:lang w:val="en-US"/>
              </w:rPr>
            </w:pPr>
            <w:r w:rsidRPr="00FD0927">
              <w:rPr>
                <w:lang w:val="en-US"/>
              </w:rPr>
              <w:t>7 GHz/ 20MHz 13 SBs</w:t>
            </w:r>
          </w:p>
        </w:tc>
        <w:tc>
          <w:tcPr>
            <w:tcW w:w="2909" w:type="dxa"/>
          </w:tcPr>
          <w:p w14:paraId="1A281B72" w14:textId="77777777" w:rsidR="006420F6" w:rsidRPr="00FD0927" w:rsidRDefault="006420F6" w:rsidP="00CD5A96">
            <w:pPr>
              <w:rPr>
                <w:lang w:val="en-US"/>
              </w:rPr>
            </w:pPr>
            <w:r w:rsidRPr="00FD0927">
              <w:rPr>
                <w:lang w:val="en-US"/>
              </w:rPr>
              <w:t>Power imbalance distribution</w:t>
            </w:r>
          </w:p>
        </w:tc>
        <w:tc>
          <w:tcPr>
            <w:tcW w:w="3044" w:type="dxa"/>
          </w:tcPr>
          <w:p w14:paraId="0FB19A97" w14:textId="77777777" w:rsidR="006420F6" w:rsidRPr="00FD0927" w:rsidRDefault="006420F6" w:rsidP="00CD5A96">
            <w:pPr>
              <w:rPr>
                <w:lang w:val="en-US"/>
              </w:rPr>
            </w:pPr>
            <w:r w:rsidRPr="00FD0927">
              <w:rPr>
                <w:lang w:val="en-US"/>
              </w:rPr>
              <w:t>Uniform [-1,1] dB centered on the mean.</w:t>
            </w:r>
          </w:p>
        </w:tc>
      </w:tr>
    </w:tbl>
    <w:p w14:paraId="0E6B06F5" w14:textId="77777777" w:rsidR="006420F6" w:rsidRDefault="006420F6" w:rsidP="006420F6">
      <w:pPr>
        <w:rPr>
          <w:lang w:val="en-US" w:eastAsia="x-none"/>
        </w:rPr>
      </w:pPr>
    </w:p>
    <w:p w14:paraId="63B0CC06" w14:textId="38BE479E" w:rsidR="00E17156" w:rsidRDefault="00E17156" w:rsidP="00FD6B0C">
      <w:pPr>
        <w:pStyle w:val="Heading1"/>
        <w:numPr>
          <w:ilvl w:val="0"/>
          <w:numId w:val="0"/>
        </w:numPr>
        <w:ind w:left="432" w:hanging="432"/>
      </w:pPr>
      <w:r>
        <w:lastRenderedPageBreak/>
        <w:t>Annex B: CSI-RS overhead reduction for spatial/</w:t>
      </w:r>
      <w:proofErr w:type="spellStart"/>
      <w:r>
        <w:t>freq</w:t>
      </w:r>
      <w:proofErr w:type="spellEnd"/>
      <w:r>
        <w:t>/time/beam domain</w:t>
      </w:r>
    </w:p>
    <w:p w14:paraId="5EFA93F6" w14:textId="3965F534" w:rsidR="00E17156" w:rsidRPr="00CD4E33" w:rsidRDefault="00866919" w:rsidP="00CD4E33">
      <w:pPr>
        <w:pStyle w:val="Heading2"/>
        <w:numPr>
          <w:ilvl w:val="1"/>
          <w:numId w:val="0"/>
        </w:numPr>
        <w:rPr>
          <w:b w:val="0"/>
        </w:rPr>
      </w:pPr>
      <w:r>
        <w:t>B.</w:t>
      </w:r>
      <w:r w:rsidR="00E17156" w:rsidRPr="00CD4E33">
        <w:t>1: Spatial-domain CSI prediction for CSI-RS overhead reduction</w:t>
      </w:r>
    </w:p>
    <w:p w14:paraId="4E0B3D3A" w14:textId="16CE4705" w:rsidR="00E17156" w:rsidRPr="005069CD" w:rsidRDefault="00E17156" w:rsidP="00E17156">
      <w:pPr>
        <w:kinsoku w:val="0"/>
        <w:overflowPunct w:val="0"/>
        <w:jc w:val="both"/>
        <w:rPr>
          <w:rFonts w:eastAsiaTheme="minorEastAsia"/>
          <w:lang w:val="en-US"/>
        </w:rPr>
      </w:pPr>
      <w:r w:rsidRPr="007D15BA">
        <w:rPr>
          <w:rFonts w:ascii="Times New Roman" w:eastAsia="MS Mincho" w:hAnsi="Times New Roman"/>
          <w:lang w:val="en-US"/>
        </w:rPr>
        <w:t xml:space="preserve">In spatial-domain CSI prediction, for a given frequency unit (e.g., RB), the full set of CSI-RS ports are compressed into partial set of ports (see </w:t>
      </w:r>
      <w:r w:rsidRPr="00FD0927">
        <w:fldChar w:fldCharType="begin"/>
      </w:r>
      <w:r>
        <w:rPr>
          <w:rFonts w:ascii="Times New Roman" w:eastAsia="MS Mincho" w:hAnsi="Times New Roman"/>
          <w:szCs w:val="20"/>
          <w:lang w:val="en-US"/>
        </w:rPr>
        <w:instrText xml:space="preserve"> REF _Ref205396067 \h </w:instrText>
      </w:r>
      <w:r w:rsidRPr="00FD0927">
        <w:rPr>
          <w:rFonts w:ascii="Times New Roman" w:eastAsia="MS Mincho" w:hAnsi="Times New Roman"/>
          <w:szCs w:val="20"/>
          <w:lang w:val="en-US"/>
        </w:rPr>
        <w:fldChar w:fldCharType="separate"/>
      </w:r>
      <w:r w:rsidR="006B15EA" w:rsidRPr="005069CD">
        <w:t xml:space="preserve">Figure </w:t>
      </w:r>
      <w:r w:rsidR="006B15EA">
        <w:rPr>
          <w:noProof/>
        </w:rPr>
        <w:t>26</w:t>
      </w:r>
      <w:r w:rsidRPr="00FD0927">
        <w:fldChar w:fldCharType="end"/>
      </w:r>
      <w:r w:rsidRPr="007D15BA">
        <w:rPr>
          <w:rFonts w:ascii="Times New Roman" w:eastAsia="MS Mincho" w:hAnsi="Times New Roman"/>
          <w:lang w:val="en-US"/>
        </w:rPr>
        <w:t xml:space="preserve">). To this end, the port sampling where a certain number of ports (say </w:t>
      </w:r>
      <w:r w:rsidRPr="007D15BA">
        <w:rPr>
          <w:rFonts w:ascii="Times New Roman" w:eastAsia="MS Mincho" w:hAnsi="Times New Roman"/>
          <w:i/>
          <w:lang w:val="en-US"/>
        </w:rPr>
        <w:t>M</w:t>
      </w:r>
      <w:r w:rsidRPr="007D15BA">
        <w:rPr>
          <w:rFonts w:ascii="Times New Roman" w:eastAsia="MS Mincho" w:hAnsi="Times New Roman"/>
          <w:lang w:val="en-US"/>
        </w:rPr>
        <w:t xml:space="preserve"> ports) are selected among full set of </w:t>
      </w:r>
      <w:r w:rsidRPr="007D15BA">
        <w:rPr>
          <w:rFonts w:ascii="Times New Roman" w:eastAsia="MS Mincho" w:hAnsi="Times New Roman"/>
          <w:i/>
          <w:lang w:val="en-US"/>
        </w:rPr>
        <w:t>N</w:t>
      </w:r>
      <w:r w:rsidRPr="007D15BA">
        <w:rPr>
          <w:rFonts w:ascii="Times New Roman" w:eastAsia="MS Mincho" w:hAnsi="Times New Roman"/>
          <w:lang w:val="en-US"/>
        </w:rPr>
        <w:t xml:space="preserve"> CSI-RS ports (</w:t>
      </w:r>
      <m:oMath>
        <m:r>
          <w:rPr>
            <w:rFonts w:ascii="Cambria Math" w:eastAsia="MS Mincho" w:hAnsi="Cambria Math"/>
            <w:szCs w:val="20"/>
            <w:lang w:val="en-US"/>
          </w:rPr>
          <m:t>M&lt;N</m:t>
        </m:r>
      </m:oMath>
      <w:r w:rsidRPr="007D15BA">
        <w:rPr>
          <w:rFonts w:ascii="Times New Roman" w:eastAsia="MS Mincho" w:hAnsi="Times New Roman"/>
          <w:lang w:val="en-US"/>
        </w:rPr>
        <w:t xml:space="preserve">) and the port combining where multiple ports are combined into one representative port can be considered. Let </w:t>
      </w:r>
      <m:oMath>
        <m:r>
          <m:rPr>
            <m:sty m:val="b"/>
          </m:rPr>
          <w:rPr>
            <w:rFonts w:ascii="Cambria Math" w:eastAsiaTheme="minorEastAsia" w:hAnsi="Cambria Math"/>
            <w:lang w:val="en-US"/>
          </w:rPr>
          <m:t>A</m:t>
        </m:r>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M×N</m:t>
            </m:r>
          </m:sup>
        </m:sSup>
      </m:oMath>
      <w:r w:rsidRPr="005069CD">
        <w:rPr>
          <w:rFonts w:ascii="Times New Roman" w:eastAsia="Malgun Gothic" w:hAnsi="Times New Roman"/>
          <w:lang w:val="en-US" w:eastAsia="ko-KR"/>
        </w:rPr>
        <w:t xml:space="preserve"> represent the port transformation matrix between the partial set of ports and the full set of ports. The corresponding association between the measured channel from  </w:t>
      </w:r>
      <m:oMath>
        <m:r>
          <w:rPr>
            <w:rFonts w:ascii="Cambria Math" w:eastAsiaTheme="minorEastAsia" w:hAnsi="Cambria Math"/>
            <w:lang w:val="en-US"/>
          </w:rPr>
          <m:t>M</m:t>
        </m:r>
      </m:oMath>
      <w:r w:rsidRPr="005069CD">
        <w:rPr>
          <w:rFonts w:eastAsiaTheme="minorEastAsia"/>
          <w:lang w:val="en-US"/>
        </w:rPr>
        <w:t xml:space="preserve"> CSI-RS ports denoted by </w:t>
      </w:r>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sup>
        </m:sSup>
      </m:oMath>
      <w:r w:rsidRPr="005069CD">
        <w:rPr>
          <w:rFonts w:eastAsiaTheme="minorEastAsia"/>
          <w:lang w:val="en-US"/>
        </w:rPr>
        <w:t xml:space="preserve"> and </w:t>
      </w:r>
      <m:oMath>
        <m:r>
          <w:rPr>
            <w:rFonts w:ascii="Cambria Math" w:eastAsiaTheme="minorEastAsia" w:hAnsi="Cambria Math"/>
            <w:lang w:val="en-US"/>
          </w:rPr>
          <m:t>N</m:t>
        </m:r>
      </m:oMath>
      <w:r w:rsidRPr="005069CD">
        <w:rPr>
          <w:rFonts w:eastAsiaTheme="minorEastAsia"/>
          <w:lang w:val="en-US"/>
        </w:rPr>
        <w:t xml:space="preserve"> antenna ports for CSI report which is denoted by </w:t>
      </w:r>
      <m:oMath>
        <m:r>
          <m:rPr>
            <m:sty m:val="b"/>
          </m:rPr>
          <w:rPr>
            <w:rFonts w:ascii="Cambria Math" w:eastAsiaTheme="minorEastAsia" w:hAnsi="Cambria Math"/>
            <w:lang w:val="en-US"/>
          </w:rPr>
          <m:t>H</m:t>
        </m:r>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N×</m:t>
            </m:r>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sup>
        </m:sSup>
      </m:oMath>
      <w:r w:rsidRPr="005069CD">
        <w:rPr>
          <w:rFonts w:eastAsiaTheme="minorEastAsia"/>
          <w:lang w:val="en-US"/>
        </w:rPr>
        <w:t xml:space="preserve"> is given by </w:t>
      </w:r>
    </w:p>
    <w:p w14:paraId="2038B363" w14:textId="77777777" w:rsidR="00E17156" w:rsidRPr="005069CD" w:rsidRDefault="008B6E68" w:rsidP="00E17156">
      <w:pPr>
        <w:kinsoku w:val="0"/>
        <w:overflowPunct w:val="0"/>
        <w:jc w:val="both"/>
        <w:rPr>
          <w:rFonts w:eastAsiaTheme="minorEastAsia"/>
          <w:lang w:val="en-US"/>
        </w:rPr>
      </w:pPr>
      <m:oMathPara>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r>
            <w:rPr>
              <w:rFonts w:ascii="Cambria Math" w:eastAsiaTheme="minorEastAsia" w:hAnsi="Cambria Math"/>
              <w:lang w:val="en-US"/>
            </w:rPr>
            <m:t>=</m:t>
          </m:r>
          <m:r>
            <m:rPr>
              <m:sty m:val="b"/>
            </m:rPr>
            <w:rPr>
              <w:rFonts w:ascii="Cambria Math" w:eastAsiaTheme="minorEastAsia" w:hAnsi="Cambria Math"/>
              <w:lang w:val="en-US"/>
            </w:rPr>
            <m:t>AH</m:t>
          </m:r>
          <m:r>
            <m:rPr>
              <m:sty m:val="b"/>
            </m:rPr>
            <w:rPr>
              <w:rFonts w:ascii="Cambria Math" w:eastAsiaTheme="minorEastAsia" w:hAnsi="Cambria Math"/>
              <w:lang w:val="en-US"/>
            </w:rPr>
            <m:t>.</m:t>
          </m:r>
        </m:oMath>
      </m:oMathPara>
    </w:p>
    <w:p w14:paraId="3A46A439" w14:textId="77777777" w:rsidR="00E17156" w:rsidRPr="007D15BA" w:rsidRDefault="00E17156" w:rsidP="00E17156">
      <w:pPr>
        <w:kinsoku w:val="0"/>
        <w:overflowPunct w:val="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In reconstructing </w:t>
      </w:r>
      <m:oMath>
        <m:r>
          <m:rPr>
            <m:sty m:val="b"/>
          </m:rPr>
          <w:rPr>
            <w:rFonts w:ascii="Cambria Math" w:eastAsiaTheme="minorEastAsia" w:hAnsi="Cambria Math"/>
            <w:lang w:val="en-US"/>
          </w:rPr>
          <m:t>H</m:t>
        </m:r>
      </m:oMath>
      <w:r w:rsidRPr="007D15BA">
        <w:rPr>
          <w:rFonts w:ascii="Times New Roman" w:eastAsia="Malgun Gothic" w:hAnsi="Times New Roman"/>
          <w:lang w:val="en-US" w:eastAsia="ko-KR"/>
        </w:rPr>
        <w:t xml:space="preserve"> from </w:t>
      </w:r>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oMath>
      <w:r w:rsidRPr="007D15BA">
        <w:rPr>
          <w:rFonts w:ascii="Times New Roman" w:eastAsia="Malgun Gothic" w:hAnsi="Times New Roman"/>
          <w:lang w:val="en-US" w:eastAsia="ko-KR"/>
        </w:rPr>
        <w:t>, we use the AI model such as CNN, Transformer, and MLP. The core principle is based on the fact that in a typical wireless environment, the channels corresponding to different antenna ports are not independent but are spatially correlated, especially in arrays with relatively small antenna spacing. An AI model can effectively learn these complex spatial correlations based on massive data.</w:t>
      </w:r>
    </w:p>
    <w:p w14:paraId="4316EE95" w14:textId="77777777" w:rsidR="00E17156" w:rsidRPr="005069CD" w:rsidRDefault="00E17156" w:rsidP="00E17156">
      <w:pPr>
        <w:kinsoku w:val="0"/>
        <w:overflowPunct w:val="0"/>
        <w:ind w:firstLineChars="100" w:firstLine="200"/>
        <w:jc w:val="both"/>
        <w:rPr>
          <w:rFonts w:ascii="Times New Roman" w:eastAsia="Malgun Gothic" w:hAnsi="Times New Roman"/>
          <w:szCs w:val="20"/>
          <w:lang w:val="en-US" w:eastAsia="ko-KR"/>
        </w:rPr>
      </w:pPr>
    </w:p>
    <w:p w14:paraId="61CB95BB" w14:textId="77777777" w:rsidR="00E17156" w:rsidRPr="005069CD" w:rsidRDefault="00E17156" w:rsidP="00E17156">
      <w:pPr>
        <w:keepNext/>
        <w:kinsoku w:val="0"/>
        <w:overflowPunct w:val="0"/>
        <w:jc w:val="center"/>
        <w:rPr>
          <w:lang w:val="en-US"/>
        </w:rPr>
      </w:pPr>
      <w:r w:rsidRPr="00272270">
        <w:rPr>
          <w:rFonts w:ascii="Times New Roman" w:eastAsia="MS Mincho" w:hAnsi="Times New Roman"/>
          <w:noProof/>
          <w:szCs w:val="20"/>
          <w:lang w:val="en-US"/>
        </w:rPr>
        <w:drawing>
          <wp:inline distT="0" distB="0" distL="0" distR="0" wp14:anchorId="0C38E159" wp14:editId="7D29C0BC">
            <wp:extent cx="4562237" cy="1103955"/>
            <wp:effectExtent l="0" t="0" r="0" b="1270"/>
            <wp:docPr id="24"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2337" cy="1140276"/>
                    </a:xfrm>
                    <a:prstGeom prst="rect">
                      <a:avLst/>
                    </a:prstGeom>
                    <a:noFill/>
                  </pic:spPr>
                </pic:pic>
              </a:graphicData>
            </a:graphic>
          </wp:inline>
        </w:drawing>
      </w:r>
    </w:p>
    <w:p w14:paraId="5A3C0B56" w14:textId="3E889443" w:rsidR="00E17156" w:rsidRPr="007D15BA" w:rsidRDefault="00E17156" w:rsidP="00E17156">
      <w:pPr>
        <w:pStyle w:val="Caption"/>
        <w:jc w:val="center"/>
        <w:rPr>
          <w:rFonts w:ascii="Times New Roman" w:eastAsia="MS Mincho" w:hAnsi="Times New Roman"/>
        </w:rPr>
      </w:pPr>
      <w:bookmarkStart w:id="81" w:name="_Ref205396067"/>
      <w:r w:rsidRPr="005069CD">
        <w:t xml:space="preserve">Figure </w:t>
      </w:r>
      <w:r w:rsidR="008B6E68">
        <w:fldChar w:fldCharType="begin"/>
      </w:r>
      <w:r w:rsidR="008B6E68">
        <w:instrText xml:space="preserve"> SEQ Figure \* ARABIC </w:instrText>
      </w:r>
      <w:r w:rsidR="008B6E68">
        <w:fldChar w:fldCharType="separate"/>
      </w:r>
      <w:r w:rsidR="006B15EA">
        <w:rPr>
          <w:noProof/>
        </w:rPr>
        <w:t>26</w:t>
      </w:r>
      <w:r w:rsidR="008B6E68">
        <w:rPr>
          <w:noProof/>
        </w:rPr>
        <w:fldChar w:fldCharType="end"/>
      </w:r>
      <w:bookmarkEnd w:id="81"/>
      <w:r w:rsidRPr="005069CD">
        <w:t>. Block diagram of UE-side AI model-based spatial-domain CSI prediction</w:t>
      </w:r>
    </w:p>
    <w:p w14:paraId="4C8BCB5E" w14:textId="77777777" w:rsidR="00E17156" w:rsidRPr="007D15BA" w:rsidRDefault="00E17156" w:rsidP="00E17156">
      <w:pPr>
        <w:kinsoku w:val="0"/>
        <w:overflowPunct w:val="0"/>
        <w:jc w:val="both"/>
        <w:rPr>
          <w:rFonts w:ascii="Times New Roman" w:eastAsia="Malgun Gothic" w:hAnsi="Times New Roman"/>
          <w:lang w:val="en-US" w:eastAsia="ko-KR"/>
        </w:rPr>
      </w:pPr>
      <w:r w:rsidRPr="007D15BA">
        <w:rPr>
          <w:rFonts w:ascii="Times New Roman" w:eastAsia="Malgun Gothic" w:hAnsi="Times New Roman"/>
          <w:lang w:val="en-US" w:eastAsia="ko-KR"/>
        </w:rPr>
        <w:t>The model acts as a highly non-linear interpolator, exploiting the learned spatial channel properties to perform the following:</w:t>
      </w:r>
    </w:p>
    <w:p w14:paraId="2A05A8EC" w14:textId="77777777" w:rsidR="00E17156" w:rsidRPr="005069CD" w:rsidRDefault="00E17156" w:rsidP="00E17156">
      <w:pPr>
        <w:pStyle w:val="ListParagraph"/>
        <w:numPr>
          <w:ilvl w:val="0"/>
          <w:numId w:val="19"/>
        </w:numPr>
        <w:kinsoku w:val="0"/>
        <w:jc w:val="both"/>
        <w:rPr>
          <w:rFonts w:eastAsia="Malgun Gothic"/>
          <w:lang w:val="en-US" w:eastAsia="ko-KR"/>
        </w:rPr>
      </w:pPr>
      <w:r w:rsidRPr="005069CD">
        <w:rPr>
          <w:rFonts w:eastAsia="Malgun Gothic"/>
          <w:lang w:val="en-US" w:eastAsia="ko-KR"/>
        </w:rPr>
        <w:t xml:space="preserve">Input: The channel information from the measured </w:t>
      </w:r>
      <w:r w:rsidRPr="005069CD">
        <w:rPr>
          <w:rFonts w:eastAsia="Malgun Gothic"/>
          <w:i/>
          <w:lang w:val="en-US" w:eastAsia="ko-KR"/>
        </w:rPr>
        <w:t>M</w:t>
      </w:r>
      <w:r w:rsidRPr="005069CD">
        <w:rPr>
          <w:rFonts w:eastAsia="Malgun Gothic"/>
          <w:lang w:val="en-US" w:eastAsia="ko-KR"/>
        </w:rPr>
        <w:t xml:space="preserve"> CSI-RS ports.</w:t>
      </w:r>
    </w:p>
    <w:p w14:paraId="362E1C0F" w14:textId="77777777" w:rsidR="00E17156" w:rsidRPr="005069CD" w:rsidRDefault="00E17156" w:rsidP="00E17156">
      <w:pPr>
        <w:pStyle w:val="ListParagraph"/>
        <w:numPr>
          <w:ilvl w:val="0"/>
          <w:numId w:val="19"/>
        </w:numPr>
        <w:kinsoku w:val="0"/>
        <w:jc w:val="both"/>
        <w:rPr>
          <w:rFonts w:eastAsia="Malgun Gothic"/>
          <w:lang w:val="en-US" w:eastAsia="ko-KR"/>
        </w:rPr>
      </w:pPr>
      <w:r w:rsidRPr="005069CD">
        <w:rPr>
          <w:rFonts w:eastAsia="Malgun Gothic"/>
          <w:lang w:val="en-US" w:eastAsia="ko-KR"/>
        </w:rPr>
        <w:t>Process: The AI model processes this partial input, inferring the channel characteristics of the unmeasured ports based on the spatial correlation learned during the training phase.</w:t>
      </w:r>
    </w:p>
    <w:p w14:paraId="21F73960" w14:textId="77777777" w:rsidR="00E17156" w:rsidRPr="005069CD" w:rsidRDefault="00E17156" w:rsidP="00E17156">
      <w:pPr>
        <w:pStyle w:val="ListParagraph"/>
        <w:numPr>
          <w:ilvl w:val="0"/>
          <w:numId w:val="19"/>
        </w:numPr>
        <w:kinsoku w:val="0"/>
        <w:jc w:val="both"/>
        <w:rPr>
          <w:rFonts w:eastAsia="Malgun Gothic"/>
          <w:lang w:val="en-US" w:eastAsia="ko-KR"/>
        </w:rPr>
      </w:pPr>
      <w:r w:rsidRPr="005069CD">
        <w:rPr>
          <w:rFonts w:eastAsia="Malgun Gothic"/>
          <w:lang w:val="en-US" w:eastAsia="ko-KR"/>
        </w:rPr>
        <w:t xml:space="preserve">Output: A high-fidelity estimate of the complete channel matrix for all </w:t>
      </w:r>
      <w:r w:rsidRPr="005069CD">
        <w:rPr>
          <w:rFonts w:eastAsia="Malgun Gothic"/>
          <w:i/>
          <w:lang w:val="en-US" w:eastAsia="ko-KR"/>
        </w:rPr>
        <w:t>N</w:t>
      </w:r>
      <w:r w:rsidRPr="005069CD">
        <w:rPr>
          <w:rFonts w:eastAsia="Malgun Gothic"/>
          <w:lang w:val="en-US" w:eastAsia="ko-KR"/>
        </w:rPr>
        <w:t xml:space="preserve"> antenna ports</w:t>
      </w:r>
    </w:p>
    <w:p w14:paraId="2460EE1F" w14:textId="177CA056" w:rsidR="00E17156" w:rsidRPr="005069CD" w:rsidRDefault="00E17156" w:rsidP="00E17156">
      <w:pPr>
        <w:kinsoku w:val="0"/>
        <w:overflowPunct w:val="0"/>
        <w:jc w:val="both"/>
        <w:rPr>
          <w:rFonts w:eastAsia="Malgun Gothic"/>
          <w:lang w:val="en-US" w:eastAsia="ko-KR"/>
        </w:rPr>
      </w:pPr>
      <w:r w:rsidRPr="005069CD">
        <w:rPr>
          <w:rFonts w:eastAsia="Malgun Gothic"/>
          <w:lang w:val="en-US" w:eastAsia="ko-KR"/>
        </w:rPr>
        <w:t xml:space="preserve">This predicted full CSI can then be used by the UE or </w:t>
      </w:r>
      <w:proofErr w:type="spellStart"/>
      <w:r w:rsidR="004539DA">
        <w:rPr>
          <w:rFonts w:eastAsia="Malgun Gothic"/>
          <w:lang w:val="en-US" w:eastAsia="ko-KR"/>
        </w:rPr>
        <w:t>sNB</w:t>
      </w:r>
      <w:proofErr w:type="spellEnd"/>
      <w:r w:rsidRPr="005069CD">
        <w:rPr>
          <w:rFonts w:eastAsia="Malgun Gothic"/>
          <w:lang w:val="en-US" w:eastAsia="ko-KR"/>
        </w:rPr>
        <w:t xml:space="preserve"> for standard downstream tasks like beamforming weight calculation, link adaptation, and interference management.</w:t>
      </w:r>
    </w:p>
    <w:p w14:paraId="359BD15C" w14:textId="77777777" w:rsidR="00E17156" w:rsidRPr="005069CD" w:rsidRDefault="00E17156" w:rsidP="00E17156">
      <w:pPr>
        <w:kinsoku w:val="0"/>
        <w:overflowPunct w:val="0"/>
        <w:jc w:val="both"/>
        <w:rPr>
          <w:rFonts w:eastAsia="Malgun Gothic"/>
          <w:lang w:val="en-US" w:eastAsia="ko-KR"/>
        </w:rPr>
      </w:pPr>
      <w:r w:rsidRPr="005069CD">
        <w:rPr>
          <w:rFonts w:eastAsia="Malgun Gothic"/>
          <w:lang w:val="en-US" w:eastAsia="ko-KR"/>
        </w:rPr>
        <w:t>This AI-driven spatial-domain prediction framework offers several key advantages:</w:t>
      </w:r>
    </w:p>
    <w:p w14:paraId="35BB95CE" w14:textId="77777777" w:rsidR="00E17156" w:rsidRPr="005069CD" w:rsidRDefault="00E17156" w:rsidP="00E17156">
      <w:pPr>
        <w:pStyle w:val="ListParagraph"/>
        <w:numPr>
          <w:ilvl w:val="0"/>
          <w:numId w:val="19"/>
        </w:numPr>
        <w:kinsoku w:val="0"/>
        <w:jc w:val="both"/>
        <w:rPr>
          <w:rFonts w:eastAsia="Malgun Gothic"/>
          <w:lang w:val="en-US" w:eastAsia="ko-KR"/>
        </w:rPr>
      </w:pPr>
      <w:r w:rsidRPr="005069CD">
        <w:rPr>
          <w:rFonts w:eastAsia="Malgun Gothic"/>
          <w:lang w:val="en-US" w:eastAsia="ko-KR"/>
        </w:rPr>
        <w:t>Significant overhead reduction: The primary benefit is a direct and substantial reduction in the CSI-RS resources, cutting down the CSI-RS overhead by a factor of M/N and thus freeing up more capacity for data transmission.</w:t>
      </w:r>
    </w:p>
    <w:p w14:paraId="786EE270" w14:textId="77777777" w:rsidR="00E17156" w:rsidRPr="005069CD" w:rsidRDefault="00E17156" w:rsidP="00E17156">
      <w:pPr>
        <w:pStyle w:val="ListParagraph"/>
        <w:numPr>
          <w:ilvl w:val="0"/>
          <w:numId w:val="19"/>
        </w:numPr>
        <w:kinsoku w:val="0"/>
        <w:jc w:val="both"/>
        <w:rPr>
          <w:rFonts w:eastAsia="Malgun Gothic"/>
          <w:lang w:val="en-US" w:eastAsia="ko-KR"/>
        </w:rPr>
      </w:pPr>
      <w:r w:rsidRPr="005069CD">
        <w:rPr>
          <w:rFonts w:eastAsia="Malgun Gothic"/>
          <w:lang w:val="en-US" w:eastAsia="ko-KR"/>
        </w:rPr>
        <w:t>Less energy consumption: deactivating RF chains for non-transmitted ports lowers energy usage significantly, especially if the channel is highly correlated, allowing for efficient compression of more antenna ports.</w:t>
      </w:r>
    </w:p>
    <w:p w14:paraId="50F1E463" w14:textId="77777777" w:rsidR="00E17156" w:rsidRPr="005069CD" w:rsidRDefault="00E17156" w:rsidP="00E17156">
      <w:pPr>
        <w:pStyle w:val="ListParagraph"/>
        <w:numPr>
          <w:ilvl w:val="0"/>
          <w:numId w:val="19"/>
        </w:numPr>
        <w:kinsoku w:val="0"/>
        <w:jc w:val="both"/>
        <w:rPr>
          <w:lang w:val="en-US"/>
        </w:rPr>
      </w:pPr>
      <w:r w:rsidRPr="005069CD">
        <w:rPr>
          <w:rFonts w:eastAsia="Malgun Gothic"/>
          <w:lang w:val="en-US" w:eastAsia="ko-KR"/>
        </w:rPr>
        <w:t>Less inter-cell interference: fewer Res are needed for CSI-RS transmission</w:t>
      </w:r>
    </w:p>
    <w:p w14:paraId="51E12B93" w14:textId="231FD1EB" w:rsidR="00E17156" w:rsidRPr="00CD4E33" w:rsidRDefault="00866919" w:rsidP="00CD4E33">
      <w:pPr>
        <w:pStyle w:val="Heading2"/>
        <w:numPr>
          <w:ilvl w:val="1"/>
          <w:numId w:val="0"/>
        </w:numPr>
        <w:rPr>
          <w:b w:val="0"/>
        </w:rPr>
      </w:pPr>
      <w:r>
        <w:t>B.</w:t>
      </w:r>
      <w:r w:rsidR="00E17156" w:rsidRPr="00CD4E33">
        <w:t>2: Spatial-frequency-domain CSI prediction for CSI-RS overhead reduction</w:t>
      </w:r>
    </w:p>
    <w:p w14:paraId="46517826" w14:textId="77777777" w:rsidR="00E17156" w:rsidRPr="007D15BA" w:rsidRDefault="00E17156" w:rsidP="00E17156">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While the spatial-domain prediction method is effective, it operates on the premise that each RB is treated independently. The full CSI for each RB is reconstructed solely from the partial measurements taken within that same RB. This approach does not leverage the significant channel correlation that exists across the frequency domain</w:t>
      </w:r>
      <w:r w:rsidRPr="007D15BA">
        <w:rPr>
          <w:rFonts w:ascii="Times New Roman" w:eastAsia="Malgun Gothic" w:hAnsi="Times New Roman"/>
          <w:lang w:val="en-US" w:eastAsia="ko-KR"/>
        </w:rPr>
        <w:t>.</w:t>
      </w:r>
    </w:p>
    <w:p w14:paraId="3E7B2A2A" w14:textId="77777777" w:rsidR="00E17156" w:rsidRPr="007D15BA" w:rsidRDefault="00E17156" w:rsidP="00E17156">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To achieve even greater overhead reduction and potentially higher reconstruction accuracy, we introduce a more holistic method: spatial-and-frequency-domain CSI prediction. This technique exploits the inherent correlation of the channel simultaneously across both space (antenna ports) and frequency (RBs).</w:t>
      </w:r>
    </w:p>
    <w:p w14:paraId="160D575D" w14:textId="77777777" w:rsidR="00E17156" w:rsidRPr="007D15BA" w:rsidRDefault="00E17156" w:rsidP="00E17156">
      <w:pPr>
        <w:kinsoku w:val="0"/>
        <w:overflowPunct w:val="0"/>
        <w:jc w:val="both"/>
        <w:rPr>
          <w:rFonts w:ascii="Times New Roman" w:eastAsia="MS Mincho" w:hAnsi="Times New Roman"/>
          <w:lang w:val="en-US"/>
        </w:rPr>
      </w:pPr>
      <w:r w:rsidRPr="007D15BA">
        <w:rPr>
          <w:rFonts w:ascii="Times New Roman" w:eastAsia="MS Mincho" w:hAnsi="Times New Roman"/>
          <w:lang w:val="en-US"/>
        </w:rPr>
        <w:t>To describe this two-dimensional transformation scheme, we consider two key density parameters:</w:t>
      </w:r>
    </w:p>
    <w:p w14:paraId="18DD56EA" w14:textId="77777777" w:rsidR="00E17156" w:rsidRPr="005069CD" w:rsidRDefault="00E17156" w:rsidP="00E17156">
      <w:pPr>
        <w:pStyle w:val="ListParagraph"/>
        <w:numPr>
          <w:ilvl w:val="0"/>
          <w:numId w:val="19"/>
        </w:numPr>
        <w:kinsoku w:val="0"/>
        <w:jc w:val="both"/>
        <w:rPr>
          <w:lang w:val="en-US"/>
        </w:rPr>
      </w:pPr>
      <w:r w:rsidRPr="005069CD">
        <w:rPr>
          <w:rFonts w:eastAsia="Malgun Gothic"/>
          <w:b/>
          <w:lang w:val="en-US" w:eastAsia="ko-KR"/>
        </w:rPr>
        <w:t>Frequency-domain density (FD)</w:t>
      </w:r>
      <w:r w:rsidRPr="005069CD">
        <w:rPr>
          <w:rFonts w:eastAsia="Malgun Gothic"/>
          <w:lang w:val="en-US" w:eastAsia="ko-KR"/>
        </w:rPr>
        <w:t>: this parameter represents CSI-RS frequency density of each CSI-RS port among M compressed ports per PRB. For example, when M=128 and N=256, an FD of 0.5 means that a certain port among M=128 ports is transmitted on every alternate RB.</w:t>
      </w:r>
    </w:p>
    <w:p w14:paraId="7E5C1776" w14:textId="77777777" w:rsidR="00E17156" w:rsidRPr="005069CD" w:rsidRDefault="00E17156" w:rsidP="00E17156">
      <w:pPr>
        <w:pStyle w:val="ListParagraph"/>
        <w:numPr>
          <w:ilvl w:val="0"/>
          <w:numId w:val="19"/>
        </w:numPr>
        <w:kinsoku w:val="0"/>
        <w:jc w:val="both"/>
        <w:rPr>
          <w:lang w:val="en-US"/>
        </w:rPr>
      </w:pPr>
      <w:r w:rsidRPr="005069CD">
        <w:rPr>
          <w:rFonts w:eastAsia="Malgun Gothic"/>
          <w:b/>
          <w:lang w:val="en-US" w:eastAsia="ko-KR"/>
        </w:rPr>
        <w:t>Spatial-domain density (SD):</w:t>
      </w:r>
      <w:r w:rsidRPr="005069CD">
        <w:rPr>
          <w:rFonts w:eastAsia="Malgun Gothic"/>
          <w:lang w:val="en-US" w:eastAsia="ko-KR"/>
        </w:rPr>
        <w:t xml:space="preserve"> this parameter represents the fraction of M ports among N ports that are measured within FD unit. For example, when FD=0.5, an SD of 0.5 means that only 50% of the total ports are measured on 2 RBs.</w:t>
      </w:r>
    </w:p>
    <w:p w14:paraId="2DFCFC82" w14:textId="77777777" w:rsidR="00E17156" w:rsidRPr="005069CD" w:rsidRDefault="00E17156" w:rsidP="00E17156">
      <w:pPr>
        <w:pStyle w:val="NormalWeb"/>
        <w:kinsoku w:val="0"/>
        <w:overflowPunct w:val="0"/>
        <w:spacing w:after="240"/>
        <w:jc w:val="both"/>
        <w:rPr>
          <w:rFonts w:ascii="Times" w:eastAsiaTheme="minorEastAsia" w:hAnsi="Times"/>
          <w:sz w:val="20"/>
          <w:szCs w:val="20"/>
          <w:lang w:eastAsia="en-US"/>
        </w:rPr>
      </w:pPr>
      <w:r w:rsidRPr="005069CD">
        <w:rPr>
          <w:rFonts w:eastAsiaTheme="minorEastAsia"/>
          <w:sz w:val="20"/>
          <w:szCs w:val="20"/>
        </w:rPr>
        <w:lastRenderedPageBreak/>
        <w:t xml:space="preserve">The total overhead reduction of the CSI-RS is now determined by the product of these two densities (i.e., </w:t>
      </w:r>
      <m:oMath>
        <m:r>
          <m:rPr>
            <m:sty m:val="p"/>
          </m:rPr>
          <w:rPr>
            <w:rFonts w:ascii="Cambria Math" w:eastAsiaTheme="minorEastAsia" w:hAnsi="Cambria Math"/>
            <w:sz w:val="20"/>
            <w:szCs w:val="20"/>
          </w:rPr>
          <m:t>SD×FD</m:t>
        </m:r>
      </m:oMath>
      <w:r w:rsidRPr="005069CD">
        <w:rPr>
          <w:rFonts w:eastAsiaTheme="minorEastAsia"/>
          <w:sz w:val="20"/>
          <w:szCs w:val="20"/>
        </w:rPr>
        <w:t>), allowing for a much more aggressive reduction in resource consumption.</w:t>
      </w:r>
    </w:p>
    <w:p w14:paraId="5D6FDDC4" w14:textId="77777777" w:rsidR="00E17156" w:rsidRPr="005069CD" w:rsidRDefault="00E17156" w:rsidP="00E17156">
      <w:pPr>
        <w:pStyle w:val="NormalWeb"/>
        <w:kinsoku w:val="0"/>
        <w:overflowPunct w:val="0"/>
        <w:jc w:val="both"/>
        <w:rPr>
          <w:rFonts w:ascii="Times" w:eastAsiaTheme="minorEastAsia" w:hAnsi="Times"/>
          <w:sz w:val="20"/>
          <w:szCs w:val="20"/>
          <w:lang w:eastAsia="en-US"/>
        </w:rPr>
      </w:pPr>
      <w:r w:rsidRPr="005069CD">
        <w:rPr>
          <w:rFonts w:ascii="Times" w:eastAsiaTheme="minorEastAsia" w:hAnsi="Times"/>
          <w:sz w:val="20"/>
          <w:szCs w:val="20"/>
          <w:lang w:eastAsia="en-US"/>
        </w:rPr>
        <w:t xml:space="preserve">Let’s consider a system with </w:t>
      </w:r>
      <w:r w:rsidRPr="005069CD">
        <w:rPr>
          <w:rFonts w:ascii="Times" w:eastAsiaTheme="minorEastAsia" w:hAnsi="Times"/>
          <w:i/>
          <w:sz w:val="20"/>
          <w:szCs w:val="20"/>
          <w:lang w:eastAsia="en-US"/>
        </w:rPr>
        <w:t>N</w:t>
      </w:r>
      <w:r w:rsidRPr="005069CD">
        <w:rPr>
          <w:rFonts w:ascii="Times" w:eastAsiaTheme="minorEastAsia" w:hAnsi="Times"/>
          <w:sz w:val="20"/>
          <w:szCs w:val="20"/>
          <w:lang w:eastAsia="en-US"/>
        </w:rPr>
        <w:t xml:space="preserve"> total CSI-RS ports and a bandwidth comprising </w:t>
      </w:r>
      <w:r w:rsidRPr="005069CD">
        <w:rPr>
          <w:rFonts w:ascii="Times" w:eastAsiaTheme="minorEastAsia" w:hAnsi="Times"/>
          <w:i/>
          <w:sz w:val="20"/>
          <w:szCs w:val="20"/>
          <w:lang w:eastAsia="en-US"/>
        </w:rPr>
        <w:t>K</w:t>
      </w:r>
      <w:r w:rsidRPr="005069CD">
        <w:rPr>
          <w:rFonts w:ascii="Times" w:eastAsiaTheme="minorEastAsia" w:hAnsi="Times"/>
          <w:sz w:val="20"/>
          <w:szCs w:val="20"/>
          <w:lang w:eastAsia="en-US"/>
        </w:rPr>
        <w:t xml:space="preserve"> RBs. Unlike the purely spatial approach which measures the same subset of ports on every RB, the spatial-and-frequency-domain method employs an interleaved measurement pattern. The specific subset of ports being measured changes from one RB to the next across the frequency band. For example, we use the following patterns:</w:t>
      </w:r>
    </w:p>
    <w:p w14:paraId="279BA08A"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ascii="Times" w:eastAsiaTheme="minorEastAsia" w:hAnsi="Times"/>
          <w:sz w:val="20"/>
          <w:szCs w:val="20"/>
          <w:lang w:eastAsia="en-US"/>
        </w:rPr>
        <w:t xml:space="preserve">On RB 1: A specific subset of ports is measured (e.g., ports 1 to </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w:t>
      </w:r>
    </w:p>
    <w:p w14:paraId="186A9D09"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ascii="Times" w:eastAsiaTheme="minorEastAsia" w:hAnsi="Times"/>
          <w:sz w:val="20"/>
          <w:szCs w:val="20"/>
          <w:lang w:eastAsia="en-US"/>
        </w:rPr>
        <w:t xml:space="preserve">On RB 2: A different, often non-overlapping, subset of ports is measured (e.g., ports </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+1 to 2</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w:t>
      </w:r>
    </w:p>
    <w:p w14:paraId="4D172003" w14:textId="77777777" w:rsidR="00E17156" w:rsidRPr="005069CD" w:rsidRDefault="00E17156" w:rsidP="00E17156">
      <w:pPr>
        <w:pStyle w:val="NormalWeb"/>
        <w:kinsoku w:val="0"/>
        <w:overflowPunct w:val="0"/>
        <w:ind w:left="720"/>
        <w:jc w:val="both"/>
        <w:rPr>
          <w:rFonts w:eastAsia="Malgun Gothic"/>
          <w:sz w:val="20"/>
          <w:szCs w:val="20"/>
        </w:rPr>
      </w:pPr>
    </w:p>
    <w:p w14:paraId="0B33E058" w14:textId="77777777" w:rsidR="00E17156" w:rsidRPr="005069CD" w:rsidRDefault="00E17156" w:rsidP="00E17156">
      <w:pPr>
        <w:pStyle w:val="NormalWeb"/>
        <w:kinsoku w:val="0"/>
        <w:overflowPunct w:val="0"/>
        <w:spacing w:after="240"/>
        <w:jc w:val="both"/>
        <w:rPr>
          <w:rFonts w:eastAsia="Malgun Gothic"/>
          <w:sz w:val="20"/>
          <w:szCs w:val="20"/>
        </w:rPr>
      </w:pPr>
      <w:r w:rsidRPr="005069CD">
        <w:rPr>
          <w:rFonts w:eastAsia="Malgun Gothic"/>
          <w:sz w:val="20"/>
          <w:szCs w:val="20"/>
        </w:rPr>
        <w:t xml:space="preserve">This pattern continues across all </w:t>
      </w:r>
      <w:r w:rsidRPr="005069CD">
        <w:rPr>
          <w:rFonts w:eastAsia="Malgun Gothic"/>
          <w:i/>
          <w:sz w:val="20"/>
          <w:szCs w:val="20"/>
        </w:rPr>
        <w:t>K</w:t>
      </w:r>
      <w:r w:rsidRPr="005069CD">
        <w:rPr>
          <w:rFonts w:eastAsia="Malgun Gothic"/>
          <w:sz w:val="20"/>
          <w:szCs w:val="20"/>
        </w:rPr>
        <w:t xml:space="preserve"> RBs. The measurement pattern is designed such that over the entire bandwidth of </w:t>
      </w:r>
      <w:r w:rsidRPr="005069CD">
        <w:rPr>
          <w:rFonts w:eastAsia="Malgun Gothic"/>
          <w:i/>
          <w:sz w:val="20"/>
          <w:szCs w:val="20"/>
        </w:rPr>
        <w:t>K</w:t>
      </w:r>
      <w:r w:rsidRPr="005069CD">
        <w:rPr>
          <w:rFonts w:eastAsia="Malgun Gothic"/>
          <w:sz w:val="20"/>
          <w:szCs w:val="20"/>
        </w:rPr>
        <w:t xml:space="preserve"> RBs, all </w:t>
      </w:r>
      <w:r w:rsidRPr="005069CD">
        <w:rPr>
          <w:rFonts w:eastAsia="Malgun Gothic"/>
          <w:i/>
          <w:sz w:val="20"/>
          <w:szCs w:val="20"/>
        </w:rPr>
        <w:t>N</w:t>
      </w:r>
      <w:r w:rsidRPr="005069CD">
        <w:rPr>
          <w:rFonts w:eastAsia="Malgun Gothic"/>
          <w:sz w:val="20"/>
          <w:szCs w:val="20"/>
        </w:rPr>
        <w:t xml:space="preserve"> ports are sampled at least once, but in a sparse, distributed manner.</w:t>
      </w:r>
    </w:p>
    <w:p w14:paraId="60324DDC" w14:textId="77777777" w:rsidR="00E17156" w:rsidRPr="005069CD" w:rsidRDefault="00E17156" w:rsidP="00E17156">
      <w:pPr>
        <w:pStyle w:val="NormalWeb"/>
        <w:kinsoku w:val="0"/>
        <w:overflowPunct w:val="0"/>
        <w:jc w:val="both"/>
        <w:rPr>
          <w:rFonts w:eastAsia="Malgun Gothic"/>
          <w:sz w:val="20"/>
          <w:szCs w:val="20"/>
        </w:rPr>
      </w:pPr>
      <w:r w:rsidRPr="005069CD">
        <w:rPr>
          <w:rFonts w:eastAsia="Malgun Gothic"/>
          <w:sz w:val="20"/>
          <w:szCs w:val="20"/>
        </w:rPr>
        <w:t>The reconstruction process is fundamentally similar but more powerful with this approach.</w:t>
      </w:r>
    </w:p>
    <w:p w14:paraId="04E1CC1D"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eastAsia="Malgun Gothic"/>
          <w:sz w:val="20"/>
          <w:szCs w:val="20"/>
        </w:rPr>
        <w:t xml:space="preserve">Input to the AI model: The model is no longer fed the partial set of ports from a single RB. Instead, its input is a composite channel representing the sparse, staggered measurements collected across the entire </w:t>
      </w:r>
      <w:proofErr w:type="spellStart"/>
      <w:r w:rsidRPr="005069CD">
        <w:rPr>
          <w:rFonts w:eastAsia="Malgun Gothic"/>
          <w:sz w:val="20"/>
          <w:szCs w:val="20"/>
        </w:rPr>
        <w:t>spatio</w:t>
      </w:r>
      <w:proofErr w:type="spellEnd"/>
      <w:r w:rsidRPr="005069CD">
        <w:rPr>
          <w:rFonts w:eastAsia="Malgun Gothic"/>
          <w:sz w:val="20"/>
          <w:szCs w:val="20"/>
        </w:rPr>
        <w:t>-frequency grid. This input provides the AI model with a holistic view of the channel behavior in both domains.</w:t>
      </w:r>
    </w:p>
    <w:p w14:paraId="65602A2F"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eastAsia="Malgun Gothic"/>
          <w:sz w:val="20"/>
          <w:szCs w:val="20"/>
        </w:rPr>
        <w:t xml:space="preserve">Learning joint correlation: The AI model is trained to learn the complex, inter-wined correlations between channel coefficients across both antennas and frequencies. It understands how the channel at a specific port on RB </w:t>
      </w:r>
      <w:r w:rsidRPr="005069CD">
        <w:rPr>
          <w:rFonts w:eastAsia="Malgun Gothic"/>
          <w:i/>
          <w:sz w:val="20"/>
          <w:szCs w:val="20"/>
        </w:rPr>
        <w:t>k</w:t>
      </w:r>
      <w:r w:rsidRPr="005069CD">
        <w:rPr>
          <w:rFonts w:eastAsia="Malgun Gothic"/>
          <w:sz w:val="20"/>
          <w:szCs w:val="20"/>
        </w:rPr>
        <w:t xml:space="preserve"> relates to the channel at a different port on RB </w:t>
      </w:r>
      <w:r w:rsidRPr="005069CD">
        <w:rPr>
          <w:rFonts w:eastAsia="Malgun Gothic"/>
          <w:i/>
          <w:sz w:val="20"/>
          <w:szCs w:val="20"/>
        </w:rPr>
        <w:t>k+1</w:t>
      </w:r>
      <w:r w:rsidRPr="005069CD">
        <w:rPr>
          <w:rFonts w:eastAsia="Malgun Gothic"/>
          <w:sz w:val="20"/>
          <w:szCs w:val="20"/>
        </w:rPr>
        <w:t>.</w:t>
      </w:r>
    </w:p>
    <w:p w14:paraId="353F2903"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eastAsia="Malgun Gothic"/>
          <w:sz w:val="20"/>
          <w:szCs w:val="20"/>
        </w:rPr>
        <w:t xml:space="preserve">Output: By processing this rich, multi-dimensional input, the AI model generates the complete channel matrix. It simultaneously reconstructs the channel values for all </w:t>
      </w:r>
      <w:r w:rsidRPr="005069CD">
        <w:rPr>
          <w:rFonts w:eastAsia="Malgun Gothic"/>
          <w:i/>
          <w:sz w:val="20"/>
          <w:szCs w:val="20"/>
        </w:rPr>
        <w:t>N</w:t>
      </w:r>
      <w:r w:rsidRPr="005069CD">
        <w:rPr>
          <w:rFonts w:eastAsia="Malgun Gothic"/>
          <w:sz w:val="20"/>
          <w:szCs w:val="20"/>
        </w:rPr>
        <w:t xml:space="preserve"> ports across all </w:t>
      </w:r>
      <w:r w:rsidRPr="005069CD">
        <w:rPr>
          <w:rFonts w:eastAsia="Malgun Gothic"/>
          <w:i/>
          <w:sz w:val="20"/>
          <w:szCs w:val="20"/>
        </w:rPr>
        <w:t>K</w:t>
      </w:r>
      <w:r w:rsidRPr="005069CD">
        <w:rPr>
          <w:rFonts w:eastAsia="Malgun Gothic"/>
          <w:sz w:val="20"/>
          <w:szCs w:val="20"/>
        </w:rPr>
        <w:t xml:space="preserve"> RBs, filling in all the missing values from the sparse measurement grid.</w:t>
      </w:r>
    </w:p>
    <w:p w14:paraId="53152D0F" w14:textId="77777777" w:rsidR="00E17156" w:rsidRPr="005069CD" w:rsidRDefault="00E17156" w:rsidP="00E17156">
      <w:pPr>
        <w:kinsoku w:val="0"/>
        <w:overflowPunct w:val="0"/>
        <w:jc w:val="both"/>
        <w:rPr>
          <w:lang w:val="en-US" w:eastAsia="ko-KR"/>
        </w:rPr>
      </w:pPr>
    </w:p>
    <w:p w14:paraId="6E6E7189" w14:textId="0EA1BC09" w:rsidR="00E17156" w:rsidRPr="005069CD" w:rsidRDefault="00E17156" w:rsidP="00E17156">
      <w:pPr>
        <w:kinsoku w:val="0"/>
        <w:overflowPunct w:val="0"/>
        <w:jc w:val="both"/>
        <w:rPr>
          <w:lang w:val="en-US" w:eastAsia="ko-KR"/>
        </w:rPr>
      </w:pPr>
      <w:r w:rsidRPr="00272270">
        <w:rPr>
          <w:noProof/>
          <w:lang w:val="en-US"/>
        </w:rPr>
        <mc:AlternateContent>
          <mc:Choice Requires="wps">
            <w:drawing>
              <wp:anchor distT="0" distB="0" distL="114300" distR="114300" simplePos="0" relativeHeight="251658752" behindDoc="0" locked="0" layoutInCell="1" allowOverlap="1" wp14:anchorId="45D3EF59" wp14:editId="6E91F754">
                <wp:simplePos x="0" y="0"/>
                <wp:positionH relativeFrom="column">
                  <wp:posOffset>177165</wp:posOffset>
                </wp:positionH>
                <wp:positionV relativeFrom="paragraph">
                  <wp:posOffset>2312670</wp:posOffset>
                </wp:positionV>
                <wp:extent cx="5834380" cy="635"/>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5834380" cy="635"/>
                        </a:xfrm>
                        <a:prstGeom prst="rect">
                          <a:avLst/>
                        </a:prstGeom>
                        <a:solidFill>
                          <a:prstClr val="white"/>
                        </a:solidFill>
                        <a:ln>
                          <a:noFill/>
                        </a:ln>
                      </wps:spPr>
                      <wps:txbx>
                        <w:txbxContent>
                          <w:p w14:paraId="69030D32" w14:textId="757969E0" w:rsidR="00C330ED" w:rsidRPr="00FF14AA" w:rsidRDefault="00C330ED" w:rsidP="00E17156">
                            <w:pPr>
                              <w:pStyle w:val="Caption"/>
                              <w:jc w:val="center"/>
                              <w:rPr>
                                <w:rFonts w:ascii="Times New Roman" w:eastAsia="MS Mincho" w:hAnsi="Times New Roman"/>
                                <w:noProof/>
                                <w:szCs w:val="20"/>
                              </w:rPr>
                            </w:pPr>
                            <w:bookmarkStart w:id="82" w:name="_Ref205910658"/>
                            <w:r>
                              <w:t xml:space="preserve">Figure </w:t>
                            </w:r>
                            <w:r w:rsidR="008B6E68">
                              <w:fldChar w:fldCharType="begin"/>
                            </w:r>
                            <w:r w:rsidR="008B6E68">
                              <w:instrText xml:space="preserve"> SEQ Figure \* ARABIC </w:instrText>
                            </w:r>
                            <w:r w:rsidR="008B6E68">
                              <w:fldChar w:fldCharType="separate"/>
                            </w:r>
                            <w:r>
                              <w:rPr>
                                <w:noProof/>
                              </w:rPr>
                              <w:t>27</w:t>
                            </w:r>
                            <w:r w:rsidR="008B6E68">
                              <w:rPr>
                                <w:noProof/>
                              </w:rPr>
                              <w:fldChar w:fldCharType="end"/>
                            </w:r>
                            <w:bookmarkEnd w:id="82"/>
                            <w:r>
                              <w:t>. An example of various compression settings depending on a combination of FD and SD.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D3EF59" id="Text Box 21" o:spid="_x0000_s1029" type="#_x0000_t202" style="position:absolute;left:0;text-align:left;margin-left:13.95pt;margin-top:182.1pt;width:459.4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" stroked="f">
                <v:textbox style="mso-fit-shape-to-text:t" inset="0,0,0,0">
                  <w:txbxContent>
                    <w:p w14:paraId="69030D32" w14:textId="757969E0" w:rsidR="00C330ED" w:rsidRPr="00FF14AA" w:rsidRDefault="00C330ED" w:rsidP="00E17156">
                      <w:pPr>
                        <w:pStyle w:val="Caption"/>
                        <w:jc w:val="center"/>
                        <w:rPr>
                          <w:rFonts w:ascii="Times New Roman" w:eastAsia="MS Mincho" w:hAnsi="Times New Roman"/>
                          <w:noProof/>
                          <w:szCs w:val="20"/>
                        </w:rPr>
                      </w:pPr>
                      <w:bookmarkStart w:id="83" w:name="_Ref205910658"/>
                      <w:r>
                        <w:t xml:space="preserve">Figure </w:t>
                      </w:r>
                      <w:r w:rsidR="008B6E68">
                        <w:fldChar w:fldCharType="begin"/>
                      </w:r>
                      <w:r w:rsidR="008B6E68">
                        <w:instrText xml:space="preserve"> SEQ Figure \* ARABIC </w:instrText>
                      </w:r>
                      <w:r w:rsidR="008B6E68">
                        <w:fldChar w:fldCharType="separate"/>
                      </w:r>
                      <w:r>
                        <w:rPr>
                          <w:noProof/>
                        </w:rPr>
                        <w:t>27</w:t>
                      </w:r>
                      <w:r w:rsidR="008B6E68">
                        <w:rPr>
                          <w:noProof/>
                        </w:rPr>
                        <w:fldChar w:fldCharType="end"/>
                      </w:r>
                      <w:bookmarkEnd w:id="83"/>
                      <w:r>
                        <w:t>. An example of various compression settings depending on a combination of FD and SD.</w:t>
                      </w:r>
                    </w:p>
                  </w:txbxContent>
                </v:textbox>
                <w10:wrap type="topAndBottom"/>
              </v:shape>
            </w:pict>
          </mc:Fallback>
        </mc:AlternateContent>
      </w:r>
      <w:r w:rsidRPr="004F7C9D">
        <w:rPr>
          <w:rFonts w:ascii="Times New Roman" w:eastAsia="MS Mincho" w:hAnsi="Times New Roman"/>
          <w:noProof/>
          <w:szCs w:val="20"/>
          <w:lang w:val="en-US"/>
        </w:rPr>
        <w:drawing>
          <wp:anchor distT="0" distB="0" distL="114300" distR="114300" simplePos="0" relativeHeight="251657728" behindDoc="0" locked="0" layoutInCell="1" allowOverlap="1" wp14:anchorId="70CA5516" wp14:editId="1D2F2BB3">
            <wp:simplePos x="0" y="0"/>
            <wp:positionH relativeFrom="margin">
              <wp:align>center</wp:align>
            </wp:positionH>
            <wp:positionV relativeFrom="paragraph">
              <wp:posOffset>1135380</wp:posOffset>
            </wp:positionV>
            <wp:extent cx="5834380" cy="1120140"/>
            <wp:effectExtent l="0" t="0" r="0" b="3810"/>
            <wp:wrapTopAndBottom/>
            <wp:docPr id="27"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34380" cy="1120140"/>
                    </a:xfrm>
                    <a:prstGeom prst="rect">
                      <a:avLst/>
                    </a:prstGeom>
                    <a:noFill/>
                  </pic:spPr>
                </pic:pic>
              </a:graphicData>
            </a:graphic>
            <wp14:sizeRelH relativeFrom="margin">
              <wp14:pctWidth>0</wp14:pctWidth>
            </wp14:sizeRelH>
            <wp14:sizeRelV relativeFrom="margin">
              <wp14:pctHeight>0</wp14:pctHeight>
            </wp14:sizeRelV>
          </wp:anchor>
        </w:drawing>
      </w:r>
      <w:r w:rsidRPr="005069CD">
        <w:rPr>
          <w:lang w:val="en-US" w:eastAsia="ko-KR"/>
        </w:rPr>
        <w:t xml:space="preserve">For instance, </w:t>
      </w:r>
      <w:r w:rsidR="00E23123" w:rsidRPr="00FD0927">
        <w:fldChar w:fldCharType="begin"/>
      </w:r>
      <w:r w:rsidR="00E23123">
        <w:rPr>
          <w:lang w:val="en-US" w:eastAsia="ko-KR"/>
        </w:rPr>
        <w:instrText xml:space="preserve"> REF _Ref205910658 \h </w:instrText>
      </w:r>
      <w:r w:rsidR="00E23123" w:rsidRPr="00FD0927">
        <w:rPr>
          <w:lang w:val="en-US" w:eastAsia="ko-KR"/>
        </w:rPr>
        <w:fldChar w:fldCharType="separate"/>
      </w:r>
      <w:r w:rsidR="006B15EA">
        <w:t xml:space="preserve">Figure </w:t>
      </w:r>
      <w:r w:rsidR="006B15EA">
        <w:rPr>
          <w:noProof/>
        </w:rPr>
        <w:t>27</w:t>
      </w:r>
      <w:r w:rsidR="00E23123" w:rsidRPr="00FD0927">
        <w:fldChar w:fldCharType="end"/>
      </w:r>
      <w:r w:rsidR="008A6DC8">
        <w:rPr>
          <w:lang w:val="en-US" w:eastAsia="ko-KR"/>
        </w:rPr>
        <w:t xml:space="preserve"> </w:t>
      </w:r>
      <w:r w:rsidRPr="005069CD">
        <w:rPr>
          <w:lang w:val="en-US" w:eastAsia="ko-KR"/>
        </w:rPr>
        <w:t>illustrates various cases where the overall overhead reduction ratio is 1/4 for different combinations of FD and SD. In this example, the total number of ports, N, is set to 256. For the case of FD=1/4 and SD=1, each port is measured once across 4 RBs. Therefore, the measurements of all 256 ports, gathered across these 4 RBs, are used as the input to the AI model. As the model’s output, the channel for each individual RB can be obtained. Next, for FD=1/2 and SD=1/2, a total of M=128 ports are measured across 2 RBs. By using these measured channels as input to the AI model, the final predicted channels can be obtained. Finally, the scenario with FD=1 and SD=1/4 corresponds to the spatial-domain CSI prediction described previously in Case 1.</w:t>
      </w:r>
    </w:p>
    <w:p w14:paraId="1E0693DA" w14:textId="77777777" w:rsidR="00E17156" w:rsidRPr="005069CD" w:rsidRDefault="00E17156" w:rsidP="00E17156">
      <w:pPr>
        <w:pStyle w:val="NormalWeb"/>
        <w:kinsoku w:val="0"/>
        <w:overflowPunct w:val="0"/>
        <w:jc w:val="both"/>
        <w:rPr>
          <w:rFonts w:eastAsia="Malgun Gothic"/>
          <w:sz w:val="20"/>
          <w:szCs w:val="20"/>
        </w:rPr>
      </w:pPr>
    </w:p>
    <w:p w14:paraId="7D62C811" w14:textId="77777777" w:rsidR="00E17156" w:rsidRPr="005069CD" w:rsidRDefault="00E17156" w:rsidP="00E17156">
      <w:pPr>
        <w:pStyle w:val="NormalWeb"/>
        <w:kinsoku w:val="0"/>
        <w:overflowPunct w:val="0"/>
        <w:ind w:firstLine="100"/>
        <w:jc w:val="both"/>
        <w:rPr>
          <w:rFonts w:eastAsia="Malgun Gothic"/>
          <w:sz w:val="20"/>
          <w:szCs w:val="20"/>
        </w:rPr>
      </w:pPr>
      <w:r w:rsidRPr="005069CD">
        <w:rPr>
          <w:rFonts w:eastAsia="Malgun Gothic"/>
          <w:sz w:val="20"/>
          <w:szCs w:val="20"/>
        </w:rPr>
        <w:t>There are key advantages over spatial-domain CSI prediction</w:t>
      </w:r>
    </w:p>
    <w:p w14:paraId="51A22504"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eastAsia="Malgun Gothic"/>
          <w:sz w:val="20"/>
          <w:szCs w:val="20"/>
        </w:rPr>
        <w:t>Synergistic overhead reduction: this method allows for much lower total overhead by enabling compression in both domains. The overall reduction is multiplicative, offering significant gains in spectral efficiency.</w:t>
      </w:r>
    </w:p>
    <w:p w14:paraId="5472F992" w14:textId="77777777" w:rsidR="00E17156" w:rsidRPr="005069CD" w:rsidRDefault="00E17156" w:rsidP="00E17156">
      <w:pPr>
        <w:pStyle w:val="NormalWeb"/>
        <w:numPr>
          <w:ilvl w:val="0"/>
          <w:numId w:val="19"/>
        </w:numPr>
        <w:kinsoku w:val="0"/>
        <w:overflowPunct w:val="0"/>
        <w:jc w:val="both"/>
        <w:rPr>
          <w:rFonts w:eastAsia="Malgun Gothic"/>
          <w:sz w:val="20"/>
          <w:szCs w:val="20"/>
        </w:rPr>
      </w:pPr>
      <w:r w:rsidRPr="005069CD">
        <w:rPr>
          <w:rFonts w:eastAsia="Malgun Gothic"/>
          <w:sz w:val="20"/>
          <w:szCs w:val="20"/>
        </w:rPr>
        <w:t>Improved reconstruction fidelity: by leveraging frequency-domain correlations, the AI model has access to more contextual information. This can lead to a more robust and accurate reconstruction of the entire channel, especially in wideband systems with frequency-selective channels.</w:t>
      </w:r>
    </w:p>
    <w:p w14:paraId="3F146393" w14:textId="16C4F393" w:rsidR="000962F4" w:rsidRPr="00CD4E33" w:rsidRDefault="00866919" w:rsidP="00CD4E33">
      <w:pPr>
        <w:pStyle w:val="Heading2"/>
        <w:numPr>
          <w:ilvl w:val="1"/>
          <w:numId w:val="0"/>
        </w:numPr>
        <w:rPr>
          <w:b w:val="0"/>
        </w:rPr>
      </w:pPr>
      <w:r>
        <w:t>B.</w:t>
      </w:r>
      <w:r w:rsidR="000962F4" w:rsidRPr="00CD4E33">
        <w:t>3: CSI-RS overhead reduction for hybrid beamforming</w:t>
      </w:r>
    </w:p>
    <w:p w14:paraId="0C3CE3DC" w14:textId="77777777" w:rsidR="000962F4" w:rsidRDefault="000962F4" w:rsidP="000962F4">
      <w:pPr>
        <w:spacing w:before="60" w:after="240"/>
        <w:jc w:val="both"/>
        <w:rPr>
          <w:lang w:val="en-US" w:eastAsia="ko-KR"/>
        </w:rPr>
      </w:pPr>
      <w:r w:rsidRPr="00116020">
        <w:rPr>
          <w:lang w:val="en-US" w:eastAsia="ko-KR"/>
        </w:rPr>
        <w:t>Hybrid beamforming is recognized as a cost-efficient solution for implementing massive MIMO antenna systems, offering significant improvements in both system performance and power efficiency. This technique combines analog beamforming in the radio frequency (RF) domain with digital beamforming in the baseband domain.</w:t>
      </w:r>
    </w:p>
    <w:p w14:paraId="16FE2027" w14:textId="77777777" w:rsidR="000962F4" w:rsidRDefault="000962F4" w:rsidP="000962F4">
      <w:pPr>
        <w:spacing w:before="60" w:after="240"/>
        <w:jc w:val="both"/>
        <w:rPr>
          <w:lang w:val="en-US" w:eastAsia="ko-KR"/>
        </w:rPr>
      </w:pPr>
      <w:r>
        <w:rPr>
          <w:lang w:val="en-US" w:eastAsia="ko-KR"/>
        </w:rPr>
        <w:t>A key</w:t>
      </w:r>
      <w:r w:rsidRPr="00B456B8">
        <w:rPr>
          <w:lang w:val="en-US" w:eastAsia="ko-KR"/>
        </w:rPr>
        <w:t xml:space="preserve"> challenge for hybrid beamforming is potential user scheduling restrictions</w:t>
      </w:r>
      <w:r>
        <w:rPr>
          <w:lang w:val="en-US" w:eastAsia="ko-KR"/>
        </w:rPr>
        <w:t xml:space="preserve"> </w:t>
      </w:r>
      <w:r w:rsidRPr="00B456B8">
        <w:rPr>
          <w:lang w:val="en-US" w:eastAsia="ko-KR"/>
        </w:rPr>
        <w:t>a</w:t>
      </w:r>
      <w:r>
        <w:rPr>
          <w:lang w:val="en-US" w:eastAsia="ko-KR"/>
        </w:rPr>
        <w:t>s</w:t>
      </w:r>
      <w:r w:rsidRPr="00B456B8">
        <w:rPr>
          <w:lang w:val="en-US" w:eastAsia="ko-KR"/>
        </w:rPr>
        <w:t xml:space="preserve"> frequency domain multiplexing and spatial domain multiplexing (MU-MIMO) make sense only between the UEs which have acceptable transmission/reception conditions under a common analog beam currently applied by BS.</w:t>
      </w:r>
      <w:r>
        <w:rPr>
          <w:lang w:val="en-US" w:eastAsia="ko-KR"/>
        </w:rPr>
        <w:t xml:space="preserve"> Usually, </w:t>
      </w:r>
      <w:r w:rsidRPr="00924C55">
        <w:rPr>
          <w:lang w:val="en-US" w:eastAsia="ko-KR"/>
        </w:rPr>
        <w:t>the beam</w:t>
      </w:r>
      <w:r>
        <w:rPr>
          <w:lang w:val="en-US" w:eastAsia="ko-KR"/>
        </w:rPr>
        <w:t>,</w:t>
      </w:r>
      <w:r w:rsidRPr="00924C55">
        <w:rPr>
          <w:lang w:val="en-US" w:eastAsia="ko-KR"/>
        </w:rPr>
        <w:t xml:space="preserve"> currently selected by the BS,</w:t>
      </w:r>
      <w:r>
        <w:rPr>
          <w:lang w:val="en-US" w:eastAsia="ko-KR"/>
        </w:rPr>
        <w:t xml:space="preserve"> corresponds to the most preferred (i.e., best) beam of UEs from the pool of scheduled users.</w:t>
      </w:r>
    </w:p>
    <w:p w14:paraId="2E24389C" w14:textId="7265D848" w:rsidR="000962F4" w:rsidRPr="008462D7" w:rsidRDefault="000962F4" w:rsidP="000962F4">
      <w:pPr>
        <w:spacing w:before="60" w:after="240"/>
        <w:jc w:val="both"/>
        <w:rPr>
          <w:lang w:val="en-US" w:eastAsia="ko-KR"/>
        </w:rPr>
      </w:pPr>
      <w:r w:rsidRPr="001A6746">
        <w:rPr>
          <w:lang w:val="en-US" w:eastAsia="ko-KR"/>
        </w:rPr>
        <w:lastRenderedPageBreak/>
        <w:t>Meanwhile, CSI reporting for multiple analog beams at the BS is already standardized in Rel</w:t>
      </w:r>
      <w:r>
        <w:rPr>
          <w:lang w:val="en-US" w:eastAsia="ko-KR"/>
        </w:rPr>
        <w:t>-</w:t>
      </w:r>
      <w:r w:rsidRPr="001A6746">
        <w:rPr>
          <w:lang w:val="en-US" w:eastAsia="ko-KR"/>
        </w:rPr>
        <w:t xml:space="preserve">18 </w:t>
      </w:r>
      <w:proofErr w:type="gramStart"/>
      <w:r w:rsidRPr="001A6746">
        <w:rPr>
          <w:lang w:val="en-US" w:eastAsia="ko-KR"/>
        </w:rPr>
        <w:t>of  NR</w:t>
      </w:r>
      <w:proofErr w:type="gramEnd"/>
      <w:r w:rsidRPr="001A6746">
        <w:rPr>
          <w:lang w:val="en-US" w:eastAsia="ko-KR"/>
        </w:rPr>
        <w:t xml:space="preserve"> and should be incorporated into 6G standards to </w:t>
      </w:r>
      <w:r>
        <w:rPr>
          <w:lang w:val="en-US" w:eastAsia="ko-KR"/>
        </w:rPr>
        <w:t xml:space="preserve">expand </w:t>
      </w:r>
      <w:r w:rsidRPr="001A6746">
        <w:rPr>
          <w:lang w:val="en-US" w:eastAsia="ko-KR"/>
        </w:rPr>
        <w:t>the pool of candidate UEs. While this expansion can alleviate MU-MIMO scheduling restrictions, it also increases the CSI-RS overhead proportionally to the number of analog beams supported by the BS.</w:t>
      </w:r>
    </w:p>
    <w:p w14:paraId="3E9C743E" w14:textId="531EE604" w:rsidR="000962F4" w:rsidRPr="00ED2F73" w:rsidRDefault="000962F4" w:rsidP="000962F4">
      <w:pPr>
        <w:keepNext/>
        <w:jc w:val="center"/>
        <w:rPr>
          <w:lang w:val="en-US"/>
        </w:rPr>
      </w:pPr>
      <w:r w:rsidRPr="00272270">
        <w:rPr>
          <w:noProof/>
          <w:lang w:val="en-US"/>
        </w:rPr>
        <w:drawing>
          <wp:inline distT="0" distB="0" distL="0" distR="0" wp14:anchorId="2126BF93" wp14:editId="66903614">
            <wp:extent cx="5358765" cy="24447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8765" cy="2444750"/>
                    </a:xfrm>
                    <a:prstGeom prst="rect">
                      <a:avLst/>
                    </a:prstGeom>
                    <a:noFill/>
                  </pic:spPr>
                </pic:pic>
              </a:graphicData>
            </a:graphic>
          </wp:inline>
        </w:drawing>
      </w:r>
    </w:p>
    <w:p w14:paraId="13243183" w14:textId="200E5C29" w:rsidR="000962F4" w:rsidRPr="00ED2F73" w:rsidRDefault="000962F4" w:rsidP="000962F4">
      <w:pPr>
        <w:pStyle w:val="Caption"/>
        <w:jc w:val="center"/>
        <w:rPr>
          <w:lang w:eastAsia="ko-KR"/>
        </w:rPr>
      </w:pPr>
      <w:bookmarkStart w:id="84" w:name="_Ref205919351"/>
      <w:r w:rsidRPr="00ED2F73">
        <w:t xml:space="preserve">Figure </w:t>
      </w:r>
      <w:r w:rsidR="008B6E68">
        <w:fldChar w:fldCharType="begin"/>
      </w:r>
      <w:r w:rsidR="008B6E68">
        <w:instrText xml:space="preserve"> SEQ Figure \* ARABIC </w:instrText>
      </w:r>
      <w:r w:rsidR="008B6E68">
        <w:fldChar w:fldCharType="separate"/>
      </w:r>
      <w:r w:rsidR="006B15EA">
        <w:rPr>
          <w:noProof/>
        </w:rPr>
        <w:t>28</w:t>
      </w:r>
      <w:r w:rsidR="008B6E68">
        <w:rPr>
          <w:noProof/>
        </w:rPr>
        <w:fldChar w:fldCharType="end"/>
      </w:r>
      <w:bookmarkEnd w:id="84"/>
      <w:r w:rsidRPr="00ED2F73">
        <w:t>: CSI interpolation for different analog beams using AI/ML</w:t>
      </w:r>
    </w:p>
    <w:p w14:paraId="6E8C30E6" w14:textId="45FAC958" w:rsidR="000962F4" w:rsidRPr="00A07E4B" w:rsidRDefault="000962F4" w:rsidP="000962F4">
      <w:pPr>
        <w:spacing w:before="60" w:after="240"/>
        <w:jc w:val="both"/>
        <w:rPr>
          <w:lang w:val="en-US" w:eastAsia="ko-KR"/>
        </w:rPr>
      </w:pPr>
      <w:r w:rsidRPr="00E437FD">
        <w:rPr>
          <w:lang w:val="en-US" w:eastAsia="ko-KR"/>
        </w:rPr>
        <w:t>To mitigate the increased CSI-RS overhead, AI/ML-based methods can be employed.</w:t>
      </w:r>
      <w:r>
        <w:rPr>
          <w:lang w:val="en-US" w:eastAsia="ko-KR"/>
        </w:rPr>
        <w:t xml:space="preserve"> For instance</w:t>
      </w:r>
      <w:r w:rsidRPr="00A07E4B">
        <w:rPr>
          <w:lang w:val="en-US" w:eastAsia="ko-KR"/>
        </w:rPr>
        <w:t xml:space="preserve">, the BS </w:t>
      </w:r>
      <w:r>
        <w:rPr>
          <w:lang w:val="en-US" w:eastAsia="ko-KR"/>
        </w:rPr>
        <w:t xml:space="preserve">may transmit </w:t>
      </w:r>
      <w:r w:rsidRPr="00A07E4B">
        <w:rPr>
          <w:lang w:val="en-US" w:eastAsia="ko-KR"/>
        </w:rPr>
        <w:t>CSI</w:t>
      </w:r>
      <w:r>
        <w:rPr>
          <w:lang w:val="en-US" w:eastAsia="ko-KR"/>
        </w:rPr>
        <w:t>-RS</w:t>
      </w:r>
      <w:r w:rsidRPr="00A07E4B">
        <w:rPr>
          <w:lang w:val="en-US" w:eastAsia="ko-KR"/>
        </w:rPr>
        <w:t xml:space="preserve"> </w:t>
      </w:r>
      <w:r>
        <w:rPr>
          <w:lang w:val="en-US" w:eastAsia="ko-KR"/>
        </w:rPr>
        <w:t xml:space="preserve">only </w:t>
      </w:r>
      <w:r w:rsidRPr="00A07E4B">
        <w:rPr>
          <w:lang w:val="en-US" w:eastAsia="ko-KR"/>
        </w:rPr>
        <w:t>for a</w:t>
      </w:r>
      <w:r>
        <w:rPr>
          <w:lang w:val="en-US" w:eastAsia="ko-KR"/>
        </w:rPr>
        <w:t xml:space="preserve"> selected</w:t>
      </w:r>
      <w:r w:rsidRPr="00A07E4B">
        <w:rPr>
          <w:lang w:val="en-US" w:eastAsia="ko-KR"/>
        </w:rPr>
        <w:t xml:space="preserve"> subset of analog beams (referred to as measurement beams) </w:t>
      </w:r>
      <w:r>
        <w:rPr>
          <w:lang w:val="en-US" w:eastAsia="ko-KR"/>
        </w:rPr>
        <w:t xml:space="preserve">while UEs may </w:t>
      </w:r>
      <w:r w:rsidRPr="00A07E4B">
        <w:rPr>
          <w:lang w:val="en-US" w:eastAsia="ko-KR"/>
        </w:rPr>
        <w:t>apply AI</w:t>
      </w:r>
      <w:r>
        <w:rPr>
          <w:lang w:val="en-US" w:eastAsia="ko-KR"/>
        </w:rPr>
        <w:t>/ML</w:t>
      </w:r>
      <w:r w:rsidRPr="00A07E4B">
        <w:rPr>
          <w:lang w:val="en-US" w:eastAsia="ko-KR"/>
        </w:rPr>
        <w:t xml:space="preserve"> techniques to interpolate </w:t>
      </w:r>
      <w:r>
        <w:rPr>
          <w:lang w:val="en-US" w:eastAsia="ko-KR"/>
        </w:rPr>
        <w:t xml:space="preserve">channel measurements </w:t>
      </w:r>
      <w:r w:rsidRPr="00A07E4B">
        <w:rPr>
          <w:lang w:val="en-US" w:eastAsia="ko-KR"/>
        </w:rPr>
        <w:t>for the remaining analog beams</w:t>
      </w:r>
      <w:r>
        <w:rPr>
          <w:lang w:val="en-US" w:eastAsia="ko-KR"/>
        </w:rPr>
        <w:t xml:space="preserve"> from the </w:t>
      </w:r>
      <w:r w:rsidRPr="00A07E4B">
        <w:rPr>
          <w:lang w:val="en-US" w:eastAsia="ko-KR"/>
        </w:rPr>
        <w:t>avai</w:t>
      </w:r>
      <w:r>
        <w:rPr>
          <w:lang w:val="en-US" w:eastAsia="ko-KR"/>
        </w:rPr>
        <w:t>la</w:t>
      </w:r>
      <w:r w:rsidRPr="00A07E4B">
        <w:rPr>
          <w:lang w:val="en-US" w:eastAsia="ko-KR"/>
        </w:rPr>
        <w:t>b</w:t>
      </w:r>
      <w:r>
        <w:rPr>
          <w:lang w:val="en-US" w:eastAsia="ko-KR"/>
        </w:rPr>
        <w:t>l</w:t>
      </w:r>
      <w:r w:rsidRPr="00A07E4B">
        <w:rPr>
          <w:lang w:val="en-US" w:eastAsia="ko-KR"/>
        </w:rPr>
        <w:t>e CSI</w:t>
      </w:r>
      <w:r>
        <w:rPr>
          <w:lang w:val="en-US" w:eastAsia="ko-KR"/>
        </w:rPr>
        <w:t>-RS</w:t>
      </w:r>
      <w:r w:rsidRPr="00A07E4B">
        <w:rPr>
          <w:lang w:val="en-US" w:eastAsia="ko-KR"/>
        </w:rPr>
        <w:t>, as illustrated in</w:t>
      </w:r>
      <w:r>
        <w:rPr>
          <w:lang w:val="en-US" w:eastAsia="ko-KR"/>
        </w:rPr>
        <w:t xml:space="preserve"> </w:t>
      </w:r>
      <w:r w:rsidR="00754411" w:rsidRPr="00FD0927">
        <w:fldChar w:fldCharType="begin"/>
      </w:r>
      <w:r w:rsidR="00754411">
        <w:rPr>
          <w:lang w:val="en-US" w:eastAsia="ko-KR"/>
        </w:rPr>
        <w:instrText xml:space="preserve"> REF _Ref205919351 \h </w:instrText>
      </w:r>
      <w:r w:rsidR="00754411" w:rsidRPr="00FD0927">
        <w:rPr>
          <w:lang w:val="en-US" w:eastAsia="ko-KR"/>
        </w:rPr>
        <w:fldChar w:fldCharType="separate"/>
      </w:r>
      <w:r w:rsidR="006B15EA" w:rsidRPr="00ED2F73">
        <w:t xml:space="preserve">Figure </w:t>
      </w:r>
      <w:r w:rsidR="006B15EA">
        <w:rPr>
          <w:noProof/>
        </w:rPr>
        <w:t>28</w:t>
      </w:r>
      <w:r w:rsidR="00754411" w:rsidRPr="00FD0927">
        <w:fldChar w:fldCharType="end"/>
      </w:r>
      <w:r w:rsidR="00FD0927">
        <w:t xml:space="preserve"> </w:t>
      </w:r>
      <w:r>
        <w:fldChar w:fldCharType="begin"/>
      </w:r>
      <w:r>
        <w:rPr>
          <w:lang w:val="en-US" w:eastAsia="ko-KR"/>
        </w:rPr>
        <w:instrText xml:space="preserve"> REF _Ref205399497 \h </w:instrText>
      </w:r>
      <w:r w:rsidR="008B6E68">
        <w:fldChar w:fldCharType="separate"/>
      </w:r>
      <w:r>
        <w:rPr>
          <w:lang w:val="en-US" w:eastAsia="ko-KR"/>
        </w:rPr>
        <w:fldChar w:fldCharType="end"/>
      </w:r>
      <w:r w:rsidRPr="0088789C">
        <w:rPr>
          <w:lang w:val="en-US" w:eastAsia="ko-KR"/>
        </w:rPr>
        <w:t xml:space="preserve">effectively reduces </w:t>
      </w:r>
      <w:r>
        <w:rPr>
          <w:lang w:val="en-US" w:eastAsia="ko-KR"/>
        </w:rPr>
        <w:t xml:space="preserve">the total number of transmitted </w:t>
      </w:r>
      <w:r w:rsidRPr="00A07E4B">
        <w:rPr>
          <w:lang w:val="en-US" w:eastAsia="ko-KR"/>
        </w:rPr>
        <w:t>CSI</w:t>
      </w:r>
      <w:r>
        <w:rPr>
          <w:lang w:val="en-US" w:eastAsia="ko-KR"/>
        </w:rPr>
        <w:t>-RS</w:t>
      </w:r>
      <w:r w:rsidRPr="00A07E4B">
        <w:rPr>
          <w:lang w:val="en-US" w:eastAsia="ko-KR"/>
        </w:rPr>
        <w:t xml:space="preserve"> </w:t>
      </w:r>
      <w:r>
        <w:rPr>
          <w:lang w:val="en-US" w:eastAsia="ko-KR"/>
        </w:rPr>
        <w:t>in case</w:t>
      </w:r>
      <w:r w:rsidRPr="00A07E4B">
        <w:rPr>
          <w:lang w:val="en-US" w:eastAsia="ko-KR"/>
        </w:rPr>
        <w:t xml:space="preserve"> of analog beamforming. of analog beamforming.</w:t>
      </w:r>
    </w:p>
    <w:p w14:paraId="133CDE3F" w14:textId="77777777" w:rsidR="000962F4" w:rsidRPr="00ED2F73" w:rsidRDefault="000962F4" w:rsidP="000962F4">
      <w:pPr>
        <w:spacing w:after="240"/>
        <w:jc w:val="both"/>
        <w:rPr>
          <w:lang w:val="en-US" w:eastAsia="ko-KR"/>
        </w:rPr>
      </w:pPr>
      <w:r w:rsidRPr="00644E2F">
        <w:rPr>
          <w:lang w:val="en-US" w:eastAsia="ko-KR"/>
        </w:rPr>
        <w:t xml:space="preserve">A similar approach can be applied to reciprocity-based DL precoding using SRS. Here, the UE transmits multiple SRS, one per analog beam. As with CSI-RS, SRS overhead can be minimized if the BS </w:t>
      </w:r>
      <w:r>
        <w:rPr>
          <w:lang w:val="en-US" w:eastAsia="ko-KR"/>
        </w:rPr>
        <w:t xml:space="preserve">limits </w:t>
      </w:r>
      <w:r w:rsidRPr="00644E2F">
        <w:rPr>
          <w:lang w:val="en-US" w:eastAsia="ko-KR"/>
        </w:rPr>
        <w:t xml:space="preserve">SRS reception to a </w:t>
      </w:r>
      <w:r>
        <w:rPr>
          <w:lang w:val="en-US" w:eastAsia="ko-KR"/>
        </w:rPr>
        <w:t xml:space="preserve">small </w:t>
      </w:r>
      <w:r w:rsidRPr="00644E2F">
        <w:rPr>
          <w:lang w:val="en-US" w:eastAsia="ko-KR"/>
        </w:rPr>
        <w:t>subset of measurement beams and uses AI/ML-driven channel prediction</w:t>
      </w:r>
      <w:r>
        <w:rPr>
          <w:lang w:val="en-US" w:eastAsia="ko-KR"/>
        </w:rPr>
        <w:t>/</w:t>
      </w:r>
      <w:r w:rsidRPr="00644E2F">
        <w:rPr>
          <w:lang w:val="en-US" w:eastAsia="ko-KR"/>
        </w:rPr>
        <w:t>interpolation for the other analog beams supported by the BS.</w:t>
      </w:r>
    </w:p>
    <w:p w14:paraId="0BBD0F31" w14:textId="18F1B707" w:rsidR="005D2A81" w:rsidRPr="005C68DB" w:rsidRDefault="63B5839E" w:rsidP="00FD6B0C">
      <w:pPr>
        <w:pStyle w:val="Heading1"/>
        <w:numPr>
          <w:ilvl w:val="0"/>
          <w:numId w:val="0"/>
        </w:numPr>
        <w:ind w:left="432" w:hanging="432"/>
      </w:pPr>
      <w:r w:rsidRPr="005C68DB">
        <w:t>Anne</w:t>
      </w:r>
      <w:r w:rsidR="00FD6B0C">
        <w:t>x</w:t>
      </w:r>
      <w:r w:rsidR="00E17156">
        <w:t xml:space="preserve"> C</w:t>
      </w:r>
      <w:r w:rsidRPr="005C68DB">
        <w:t>: Simulation assumption</w:t>
      </w:r>
    </w:p>
    <w:p w14:paraId="5F2B43F6" w14:textId="66F48618" w:rsidR="00485929" w:rsidRPr="00FD6B0C" w:rsidRDefault="00CD5A96" w:rsidP="00B60986">
      <w:pPr>
        <w:pStyle w:val="Heading2"/>
        <w:numPr>
          <w:ilvl w:val="1"/>
          <w:numId w:val="0"/>
        </w:numPr>
      </w:pPr>
      <w:r>
        <w:t xml:space="preserve">C.1 </w:t>
      </w:r>
      <w:r w:rsidR="63B5839E" w:rsidRPr="00FD6B0C">
        <w:t>Downloadable codebook</w:t>
      </w:r>
    </w:p>
    <w:p w14:paraId="2EC6F066" w14:textId="77777777" w:rsidR="00272270" w:rsidRDefault="00272270" w:rsidP="00272270">
      <w:pPr>
        <w:rPr>
          <w:rFonts w:eastAsia="Times New Roman"/>
          <w:lang w:val="en-US"/>
        </w:rPr>
      </w:pPr>
      <w:r w:rsidRPr="00AF06D1">
        <w:rPr>
          <w:rFonts w:eastAsia="Times New Roman"/>
          <w:lang w:val="en-US"/>
        </w:rPr>
        <w:t>Models have been trained for each cell based on data collected across 10 random drops</w:t>
      </w:r>
      <w:r w:rsidRPr="007D15BA">
        <w:rPr>
          <w:rFonts w:eastAsia="Times New Roman"/>
          <w:lang w:val="en-US"/>
        </w:rPr>
        <w:t xml:space="preserve">. For reference, </w:t>
      </w:r>
      <w:r w:rsidRPr="00AF06D1">
        <w:rPr>
          <w:rFonts w:eastAsia="Times New Roman"/>
          <w:lang w:val="en-US"/>
        </w:rPr>
        <w:t xml:space="preserve">Rel-16 </w:t>
      </w:r>
      <w:proofErr w:type="spellStart"/>
      <w:r>
        <w:rPr>
          <w:rFonts w:eastAsia="Times New Roman"/>
          <w:lang w:val="en-US"/>
        </w:rPr>
        <w:t>e</w:t>
      </w:r>
      <w:r w:rsidRPr="00AF06D1">
        <w:rPr>
          <w:rFonts w:eastAsia="Times New Roman"/>
          <w:lang w:val="en-US"/>
        </w:rPr>
        <w:t>Type</w:t>
      </w:r>
      <w:proofErr w:type="spellEnd"/>
      <w:r>
        <w:rPr>
          <w:rFonts w:eastAsia="Times New Roman"/>
          <w:lang w:val="en-US"/>
        </w:rPr>
        <w:t>-</w:t>
      </w:r>
      <w:r w:rsidRPr="00AF06D1">
        <w:rPr>
          <w:rFonts w:eastAsia="Times New Roman"/>
          <w:lang w:val="en-US"/>
        </w:rPr>
        <w:t xml:space="preserve">II and Rel-18 </w:t>
      </w:r>
      <w:proofErr w:type="spellStart"/>
      <w:r>
        <w:rPr>
          <w:rFonts w:eastAsia="Times New Roman"/>
          <w:lang w:val="en-US"/>
        </w:rPr>
        <w:t>e</w:t>
      </w:r>
      <w:r w:rsidRPr="00AF06D1">
        <w:rPr>
          <w:rFonts w:eastAsia="Times New Roman"/>
          <w:lang w:val="en-US"/>
        </w:rPr>
        <w:t>Type</w:t>
      </w:r>
      <w:proofErr w:type="spellEnd"/>
      <w:r>
        <w:rPr>
          <w:rFonts w:eastAsia="Times New Roman"/>
          <w:lang w:val="en-US"/>
        </w:rPr>
        <w:t>-</w:t>
      </w:r>
      <w:r w:rsidRPr="00AF06D1">
        <w:rPr>
          <w:rFonts w:eastAsia="Times New Roman"/>
          <w:lang w:val="en-US"/>
        </w:rPr>
        <w:t xml:space="preserve">II CJT are considered. The number of SBs </w:t>
      </w:r>
      <m:oMath>
        <m:sSub>
          <m:sSubPr>
            <m:ctrlPr>
              <w:rPr>
                <w:rFonts w:ascii="Cambria Math" w:eastAsia="Times New Roman" w:hAnsi="Cambria Math"/>
                <w:i/>
                <w:lang w:val="en-US"/>
              </w:rPr>
            </m:ctrlPr>
          </m:sSubPr>
          <m:e>
            <m:r>
              <w:rPr>
                <w:rFonts w:ascii="Cambria Math" w:eastAsia="Times New Roman" w:hAnsi="Cambria Math"/>
                <w:lang w:val="en-US"/>
              </w:rPr>
              <m:t>N</m:t>
            </m:r>
          </m:e>
          <m:sub>
            <m:r>
              <w:rPr>
                <w:rFonts w:ascii="Cambria Math" w:eastAsia="Times New Roman" w:hAnsi="Cambria Math"/>
                <w:lang w:val="en-US"/>
              </w:rPr>
              <m:t>SB</m:t>
            </m:r>
          </m:sub>
        </m:sSub>
        <m:r>
          <w:rPr>
            <w:rFonts w:ascii="Cambria Math" w:eastAsia="Times New Roman" w:hAnsi="Cambria Math"/>
            <w:lang w:val="en-US"/>
          </w:rPr>
          <m:t>=13</m:t>
        </m:r>
      </m:oMath>
      <w:r w:rsidRPr="00AF06D1">
        <w:rPr>
          <w:rFonts w:eastAsia="Times New Roman"/>
          <w:lang w:val="en-US"/>
        </w:rPr>
        <w:t xml:space="preserve"> with SB size = 4 PRBs.</w:t>
      </w:r>
    </w:p>
    <w:p w14:paraId="2101549F" w14:textId="77777777" w:rsidR="00272270" w:rsidRPr="00A7257B" w:rsidRDefault="00272270" w:rsidP="00272270"/>
    <w:p w14:paraId="4B1809E3" w14:textId="556DAB63" w:rsidR="00272270" w:rsidRPr="00FD6B0C" w:rsidRDefault="00272270" w:rsidP="00D8385F">
      <w:pPr>
        <w:pStyle w:val="Caption"/>
        <w:jc w:val="center"/>
      </w:pPr>
      <w:r w:rsidRPr="00FD6B0C">
        <w:t xml:space="preserve">Table </w:t>
      </w:r>
      <w:r w:rsidR="008B6E68">
        <w:fldChar w:fldCharType="begin"/>
      </w:r>
      <w:r w:rsidR="008B6E68">
        <w:instrText xml:space="preserve"> SEQ Table \* ARABIC </w:instrText>
      </w:r>
      <w:r w:rsidR="008B6E68">
        <w:fldChar w:fldCharType="separate"/>
      </w:r>
      <w:r w:rsidR="006B15EA">
        <w:rPr>
          <w:noProof/>
        </w:rPr>
        <w:t>12</w:t>
      </w:r>
      <w:r w:rsidR="008B6E68">
        <w:rPr>
          <w:noProof/>
        </w:rPr>
        <w:fldChar w:fldCharType="end"/>
      </w:r>
      <w:r w:rsidRPr="00FD6B0C">
        <w:t>.</w:t>
      </w:r>
      <w:r w:rsidR="00FD6B0C">
        <w:t xml:space="preserve"> </w:t>
      </w:r>
      <w:r w:rsidR="00921741">
        <w:t>E</w:t>
      </w:r>
      <w:r w:rsidR="00FD6B0C">
        <w:t xml:space="preserve">valuation assumptions for </w:t>
      </w:r>
      <w:proofErr w:type="spellStart"/>
      <w:r w:rsidRPr="00FD6B0C">
        <w:t>sTRP</w:t>
      </w:r>
      <w:proofErr w:type="spellEnd"/>
    </w:p>
    <w:tbl>
      <w:tblPr>
        <w:tblStyle w:val="TableGrid"/>
        <w:tblW w:w="0" w:type="auto"/>
        <w:jc w:val="center"/>
        <w:tblLook w:val="04A0" w:firstRow="1" w:lastRow="0" w:firstColumn="1" w:lastColumn="0" w:noHBand="0" w:noVBand="1"/>
      </w:tblPr>
      <w:tblGrid>
        <w:gridCol w:w="2289"/>
        <w:gridCol w:w="4120"/>
      </w:tblGrid>
      <w:tr w:rsidR="00FD6B0C" w:rsidRPr="00FD6B0C" w14:paraId="7A567837" w14:textId="77777777" w:rsidTr="00FD6B0C">
        <w:trPr>
          <w:trHeight w:val="19"/>
          <w:jc w:val="center"/>
        </w:trPr>
        <w:tc>
          <w:tcPr>
            <w:tcW w:w="0" w:type="auto"/>
            <w:hideMark/>
          </w:tcPr>
          <w:p w14:paraId="74403728" w14:textId="77777777" w:rsidR="00272270" w:rsidRPr="00FD6B0C" w:rsidRDefault="00272270" w:rsidP="008A6749">
            <w:pPr>
              <w:jc w:val="both"/>
              <w:rPr>
                <w:rFonts w:eastAsia="Times New Roman"/>
                <w:lang w:val="en-US"/>
              </w:rPr>
            </w:pPr>
            <w:r w:rsidRPr="00FD6B0C">
              <w:rPr>
                <w:rFonts w:eastAsia="Times New Roman"/>
                <w:b/>
                <w:bCs/>
              </w:rPr>
              <w:t>Parameters</w:t>
            </w:r>
          </w:p>
        </w:tc>
        <w:tc>
          <w:tcPr>
            <w:tcW w:w="0" w:type="auto"/>
            <w:hideMark/>
          </w:tcPr>
          <w:p w14:paraId="5E90F6BC" w14:textId="77777777" w:rsidR="00272270" w:rsidRPr="00FD6B0C" w:rsidRDefault="00272270" w:rsidP="008A6749">
            <w:pPr>
              <w:jc w:val="both"/>
              <w:rPr>
                <w:rFonts w:eastAsia="Times New Roman"/>
                <w:lang w:val="en-US"/>
              </w:rPr>
            </w:pPr>
            <w:r w:rsidRPr="00FD6B0C">
              <w:rPr>
                <w:rFonts w:eastAsia="Times New Roman"/>
                <w:b/>
                <w:bCs/>
              </w:rPr>
              <w:t>Values</w:t>
            </w:r>
          </w:p>
        </w:tc>
      </w:tr>
      <w:tr w:rsidR="00FD6B0C" w:rsidRPr="00FD6B0C" w14:paraId="58DB3E5E" w14:textId="77777777" w:rsidTr="00FD6B0C">
        <w:trPr>
          <w:trHeight w:val="22"/>
          <w:jc w:val="center"/>
        </w:trPr>
        <w:tc>
          <w:tcPr>
            <w:tcW w:w="0" w:type="auto"/>
            <w:hideMark/>
          </w:tcPr>
          <w:p w14:paraId="624EC1BA" w14:textId="77777777" w:rsidR="00272270" w:rsidRPr="00FD6B0C" w:rsidRDefault="00272270" w:rsidP="008A6749">
            <w:pPr>
              <w:jc w:val="both"/>
              <w:rPr>
                <w:rFonts w:eastAsia="Times New Roman"/>
                <w:lang w:val="en-US"/>
              </w:rPr>
            </w:pPr>
            <w:r w:rsidRPr="00FD6B0C">
              <w:rPr>
                <w:rFonts w:eastAsia="Times New Roman"/>
                <w:b/>
                <w:bCs/>
              </w:rPr>
              <w:t>Carrier Frequency</w:t>
            </w:r>
          </w:p>
        </w:tc>
        <w:tc>
          <w:tcPr>
            <w:tcW w:w="0" w:type="auto"/>
            <w:hideMark/>
          </w:tcPr>
          <w:p w14:paraId="026ADE35" w14:textId="77777777" w:rsidR="00272270" w:rsidRPr="00FD6B0C" w:rsidRDefault="00272270" w:rsidP="008A6749">
            <w:pPr>
              <w:jc w:val="both"/>
              <w:rPr>
                <w:rFonts w:eastAsia="Times New Roman"/>
                <w:lang w:val="en-US"/>
              </w:rPr>
            </w:pPr>
            <w:r w:rsidRPr="00FD6B0C">
              <w:rPr>
                <w:rFonts w:eastAsia="Times New Roman"/>
              </w:rPr>
              <w:t>4 GHz (</w:t>
            </w:r>
            <w:proofErr w:type="spellStart"/>
            <w:r w:rsidRPr="00FD6B0C">
              <w:rPr>
                <w:rFonts w:eastAsia="Times New Roman"/>
              </w:rPr>
              <w:t>sTRP</w:t>
            </w:r>
            <w:proofErr w:type="spellEnd"/>
            <w:r w:rsidRPr="00FD6B0C">
              <w:rPr>
                <w:rFonts w:eastAsia="Times New Roman"/>
              </w:rPr>
              <w:t>)</w:t>
            </w:r>
          </w:p>
        </w:tc>
      </w:tr>
      <w:tr w:rsidR="00FD6B0C" w:rsidRPr="00FD6B0C" w14:paraId="243B902C" w14:textId="77777777" w:rsidTr="00FD6B0C">
        <w:trPr>
          <w:trHeight w:val="19"/>
          <w:jc w:val="center"/>
        </w:trPr>
        <w:tc>
          <w:tcPr>
            <w:tcW w:w="0" w:type="auto"/>
            <w:hideMark/>
          </w:tcPr>
          <w:p w14:paraId="6DF46EF2" w14:textId="77777777" w:rsidR="00272270" w:rsidRPr="00FD6B0C" w:rsidRDefault="00272270" w:rsidP="008A6749">
            <w:pPr>
              <w:jc w:val="both"/>
              <w:rPr>
                <w:rFonts w:eastAsia="Times New Roman"/>
                <w:lang w:val="en-US"/>
              </w:rPr>
            </w:pPr>
            <w:r w:rsidRPr="00FD6B0C">
              <w:rPr>
                <w:rFonts w:eastAsia="Times New Roman"/>
                <w:b/>
                <w:bCs/>
              </w:rPr>
              <w:t>Bandwidth</w:t>
            </w:r>
          </w:p>
        </w:tc>
        <w:tc>
          <w:tcPr>
            <w:tcW w:w="0" w:type="auto"/>
            <w:hideMark/>
          </w:tcPr>
          <w:p w14:paraId="55511FBE" w14:textId="77777777" w:rsidR="00272270" w:rsidRPr="00FD6B0C" w:rsidRDefault="00272270" w:rsidP="008A6749">
            <w:pPr>
              <w:jc w:val="both"/>
              <w:rPr>
                <w:rFonts w:eastAsia="Times New Roman"/>
                <w:lang w:val="en-US"/>
              </w:rPr>
            </w:pPr>
            <w:r w:rsidRPr="00FD6B0C">
              <w:rPr>
                <w:rFonts w:eastAsia="Times New Roman"/>
              </w:rPr>
              <w:t>10 MHz</w:t>
            </w:r>
          </w:p>
        </w:tc>
      </w:tr>
      <w:tr w:rsidR="00FD6B0C" w:rsidRPr="00FD6B0C" w14:paraId="7EEB0181" w14:textId="77777777" w:rsidTr="00FD6B0C">
        <w:trPr>
          <w:trHeight w:val="19"/>
          <w:jc w:val="center"/>
        </w:trPr>
        <w:tc>
          <w:tcPr>
            <w:tcW w:w="0" w:type="auto"/>
            <w:hideMark/>
          </w:tcPr>
          <w:p w14:paraId="1C169ACA" w14:textId="77777777" w:rsidR="00272270" w:rsidRPr="00FD6B0C" w:rsidRDefault="00272270" w:rsidP="008A6749">
            <w:pPr>
              <w:jc w:val="both"/>
              <w:rPr>
                <w:rFonts w:eastAsia="Times New Roman"/>
                <w:lang w:val="en-US"/>
              </w:rPr>
            </w:pPr>
            <w:r w:rsidRPr="00FD6B0C">
              <w:rPr>
                <w:rFonts w:eastAsia="Times New Roman"/>
                <w:b/>
                <w:bCs/>
              </w:rPr>
              <w:t>Subcarrier Spacing</w:t>
            </w:r>
          </w:p>
        </w:tc>
        <w:tc>
          <w:tcPr>
            <w:tcW w:w="0" w:type="auto"/>
            <w:hideMark/>
          </w:tcPr>
          <w:p w14:paraId="2A3CF0B4" w14:textId="77777777" w:rsidR="00272270" w:rsidRPr="00FD6B0C" w:rsidRDefault="00272270" w:rsidP="008A6749">
            <w:pPr>
              <w:jc w:val="both"/>
              <w:rPr>
                <w:rFonts w:eastAsia="Times New Roman"/>
                <w:lang w:val="en-US"/>
              </w:rPr>
            </w:pPr>
            <w:r w:rsidRPr="00FD6B0C">
              <w:rPr>
                <w:rFonts w:eastAsia="Times New Roman"/>
              </w:rPr>
              <w:t>15kHz</w:t>
            </w:r>
          </w:p>
        </w:tc>
      </w:tr>
      <w:tr w:rsidR="00FD6B0C" w:rsidRPr="00FD6B0C" w14:paraId="0D130EF7" w14:textId="77777777" w:rsidTr="00FD6B0C">
        <w:trPr>
          <w:trHeight w:val="19"/>
          <w:jc w:val="center"/>
        </w:trPr>
        <w:tc>
          <w:tcPr>
            <w:tcW w:w="0" w:type="auto"/>
            <w:hideMark/>
          </w:tcPr>
          <w:p w14:paraId="18A5A315" w14:textId="77777777" w:rsidR="00272270" w:rsidRPr="00FD6B0C" w:rsidRDefault="00272270" w:rsidP="008A6749">
            <w:pPr>
              <w:jc w:val="both"/>
              <w:rPr>
                <w:rFonts w:eastAsia="Times New Roman"/>
                <w:lang w:val="en-US"/>
              </w:rPr>
            </w:pPr>
            <w:r w:rsidRPr="00FD6B0C">
              <w:rPr>
                <w:rFonts w:eastAsia="Times New Roman"/>
                <w:b/>
                <w:bCs/>
              </w:rPr>
              <w:t>Scenario</w:t>
            </w:r>
          </w:p>
        </w:tc>
        <w:tc>
          <w:tcPr>
            <w:tcW w:w="0" w:type="auto"/>
            <w:hideMark/>
          </w:tcPr>
          <w:p w14:paraId="256E21CA" w14:textId="77777777" w:rsidR="00272270" w:rsidRPr="00FD6B0C" w:rsidRDefault="00272270" w:rsidP="008A6749">
            <w:pPr>
              <w:jc w:val="both"/>
              <w:rPr>
                <w:rFonts w:eastAsia="Times New Roman"/>
                <w:lang w:val="en-US"/>
              </w:rPr>
            </w:pPr>
            <w:r w:rsidRPr="00FD6B0C">
              <w:rPr>
                <w:rFonts w:eastAsia="Times New Roman"/>
              </w:rPr>
              <w:t>Dense Urban, ISD = 200m</w:t>
            </w:r>
          </w:p>
        </w:tc>
      </w:tr>
      <w:tr w:rsidR="00FD6B0C" w:rsidRPr="00FD6B0C" w14:paraId="2CD0DCD3" w14:textId="77777777" w:rsidTr="00FD6B0C">
        <w:trPr>
          <w:trHeight w:val="19"/>
          <w:jc w:val="center"/>
        </w:trPr>
        <w:tc>
          <w:tcPr>
            <w:tcW w:w="0" w:type="auto"/>
            <w:hideMark/>
          </w:tcPr>
          <w:p w14:paraId="2F31BF45" w14:textId="77777777" w:rsidR="00272270" w:rsidRPr="00FD6B0C" w:rsidRDefault="00272270" w:rsidP="008A6749">
            <w:pPr>
              <w:jc w:val="both"/>
              <w:rPr>
                <w:rFonts w:eastAsia="Times New Roman"/>
                <w:lang w:val="en-US"/>
              </w:rPr>
            </w:pPr>
            <w:r w:rsidRPr="00FD6B0C">
              <w:rPr>
                <w:rFonts w:eastAsia="Times New Roman"/>
                <w:b/>
                <w:bCs/>
              </w:rPr>
              <w:t>BS Tx power</w:t>
            </w:r>
          </w:p>
        </w:tc>
        <w:tc>
          <w:tcPr>
            <w:tcW w:w="0" w:type="auto"/>
            <w:hideMark/>
          </w:tcPr>
          <w:p w14:paraId="228393FC" w14:textId="77777777" w:rsidR="00272270" w:rsidRPr="00FD6B0C" w:rsidRDefault="00272270" w:rsidP="008A6749">
            <w:pPr>
              <w:jc w:val="both"/>
              <w:rPr>
                <w:rFonts w:eastAsia="Times New Roman"/>
                <w:lang w:val="en-US"/>
              </w:rPr>
            </w:pPr>
            <w:r w:rsidRPr="00FD6B0C">
              <w:rPr>
                <w:rFonts w:eastAsia="Times New Roman"/>
              </w:rPr>
              <w:t>41 dBm (each TRP)</w:t>
            </w:r>
          </w:p>
        </w:tc>
      </w:tr>
      <w:tr w:rsidR="00FD6B0C" w:rsidRPr="00FD6B0C" w14:paraId="3072743B" w14:textId="77777777" w:rsidTr="00FD6B0C">
        <w:trPr>
          <w:trHeight w:val="19"/>
          <w:jc w:val="center"/>
        </w:trPr>
        <w:tc>
          <w:tcPr>
            <w:tcW w:w="0" w:type="auto"/>
            <w:hideMark/>
          </w:tcPr>
          <w:p w14:paraId="63B45FEB" w14:textId="77777777" w:rsidR="00272270" w:rsidRPr="00FD6B0C" w:rsidRDefault="00272270" w:rsidP="008A6749">
            <w:pPr>
              <w:jc w:val="both"/>
              <w:rPr>
                <w:rFonts w:eastAsia="Times New Roman"/>
                <w:b/>
                <w:bCs/>
              </w:rPr>
            </w:pPr>
            <w:r w:rsidRPr="00FD6B0C">
              <w:rPr>
                <w:rFonts w:eastAsia="Times New Roman"/>
                <w:b/>
                <w:bCs/>
              </w:rPr>
              <w:t xml:space="preserve">BS Antenna </w:t>
            </w:r>
          </w:p>
          <w:p w14:paraId="19D0AF56" w14:textId="77777777" w:rsidR="00272270" w:rsidRPr="00FD6B0C" w:rsidRDefault="00272270" w:rsidP="008A6749">
            <w:pPr>
              <w:jc w:val="both"/>
              <w:rPr>
                <w:rFonts w:eastAsia="Times New Roman"/>
                <w:lang w:val="en-US"/>
              </w:rPr>
            </w:pPr>
            <w:r w:rsidRPr="00FD6B0C">
              <w:rPr>
                <w:rFonts w:eastAsia="Times New Roman"/>
                <w:b/>
                <w:bCs/>
              </w:rPr>
              <w:t>Configuration</w:t>
            </w:r>
          </w:p>
        </w:tc>
        <w:tc>
          <w:tcPr>
            <w:tcW w:w="0" w:type="auto"/>
            <w:hideMark/>
          </w:tcPr>
          <w:p w14:paraId="75E33E78" w14:textId="77777777" w:rsidR="00272270" w:rsidRPr="007D15BA" w:rsidRDefault="00272270" w:rsidP="008A6749">
            <w:pPr>
              <w:jc w:val="both"/>
              <w:rPr>
                <w:rFonts w:eastAsia="Times New Roman"/>
                <w:lang w:val="el-GR"/>
              </w:rPr>
            </w:pPr>
            <w:r w:rsidRPr="007D15BA">
              <w:rPr>
                <w:rFonts w:eastAsia="Times New Roman"/>
                <w:lang w:val="en-US"/>
              </w:rPr>
              <w:t>32</w:t>
            </w:r>
            <w:r w:rsidRPr="007D15BA">
              <w:rPr>
                <w:rFonts w:eastAsia="Times New Roman"/>
                <w:lang w:val="el-GR"/>
              </w:rPr>
              <w:t xml:space="preserve"> </w:t>
            </w:r>
            <w:r w:rsidRPr="007D15BA">
              <w:rPr>
                <w:rFonts w:eastAsia="Times New Roman"/>
                <w:lang w:val="en-US"/>
              </w:rPr>
              <w:t>ports: (8,4,2,1,1,4,4), (</w:t>
            </w:r>
            <w:proofErr w:type="spellStart"/>
            <w:proofErr w:type="gramStart"/>
            <w:r w:rsidRPr="007D15BA">
              <w:rPr>
                <w:rFonts w:eastAsia="Times New Roman"/>
                <w:lang w:val="en-US"/>
              </w:rPr>
              <w:t>dH,dV</w:t>
            </w:r>
            <w:proofErr w:type="spellEnd"/>
            <w:proofErr w:type="gramEnd"/>
            <w:r w:rsidRPr="007D15BA">
              <w:rPr>
                <w:rFonts w:eastAsia="Times New Roman"/>
                <w:lang w:val="en-US"/>
              </w:rPr>
              <w:t>) = (0.5, 0.8)</w:t>
            </w:r>
            <w:r w:rsidRPr="007D15BA">
              <w:rPr>
                <w:rFonts w:eastAsia="Times New Roman"/>
                <w:lang w:val="el-GR"/>
              </w:rPr>
              <w:t>λ</w:t>
            </w:r>
          </w:p>
          <w:p w14:paraId="29E085B2" w14:textId="77777777" w:rsidR="00272270" w:rsidRPr="007D15BA" w:rsidRDefault="00272270" w:rsidP="008A6749">
            <w:pPr>
              <w:jc w:val="both"/>
              <w:rPr>
                <w:rFonts w:eastAsia="Times New Roman"/>
                <w:lang w:val="el-GR"/>
              </w:rPr>
            </w:pPr>
            <w:r w:rsidRPr="00FD6B0C">
              <w:rPr>
                <w:rFonts w:eastAsia="Times New Roman"/>
                <w:lang w:val="el-GR"/>
              </w:rPr>
              <w:t>64</w:t>
            </w:r>
            <w:r w:rsidRPr="007D15BA">
              <w:rPr>
                <w:rFonts w:eastAsia="Times New Roman"/>
                <w:lang w:val="el-GR"/>
              </w:rPr>
              <w:t xml:space="preserve"> </w:t>
            </w:r>
            <w:r w:rsidRPr="007D15BA">
              <w:rPr>
                <w:rFonts w:eastAsia="Times New Roman"/>
                <w:lang w:val="en-US"/>
              </w:rPr>
              <w:t>ports: (16,4,2,1,1,8,4), (</w:t>
            </w:r>
            <w:proofErr w:type="spellStart"/>
            <w:r w:rsidRPr="007D15BA">
              <w:rPr>
                <w:rFonts w:eastAsia="Times New Roman"/>
                <w:lang w:val="en-US"/>
              </w:rPr>
              <w:t>dH,dV</w:t>
            </w:r>
            <w:proofErr w:type="spellEnd"/>
            <w:r w:rsidRPr="007D15BA">
              <w:rPr>
                <w:rFonts w:eastAsia="Times New Roman"/>
                <w:lang w:val="en-US"/>
              </w:rPr>
              <w:t>) = (0.5, 0.8)</w:t>
            </w:r>
            <w:r w:rsidRPr="007D15BA">
              <w:rPr>
                <w:rFonts w:eastAsia="Times New Roman"/>
                <w:lang w:val="el-GR"/>
              </w:rPr>
              <w:t>λ</w:t>
            </w:r>
          </w:p>
          <w:p w14:paraId="2575BA22" w14:textId="77777777" w:rsidR="00272270" w:rsidRPr="00FD6B0C" w:rsidRDefault="00272270" w:rsidP="008A6749">
            <w:pPr>
              <w:jc w:val="both"/>
              <w:rPr>
                <w:rFonts w:eastAsia="Times New Roman"/>
                <w:lang w:val="en-US"/>
              </w:rPr>
            </w:pPr>
            <w:r w:rsidRPr="00FD6B0C">
              <w:rPr>
                <w:rFonts w:eastAsia="Times New Roman"/>
                <w:lang w:val="en-US"/>
              </w:rPr>
              <w:t>128</w:t>
            </w:r>
            <w:r w:rsidRPr="007D15BA">
              <w:rPr>
                <w:rFonts w:eastAsia="Times New Roman"/>
                <w:lang w:val="el-GR"/>
              </w:rPr>
              <w:t xml:space="preserve"> </w:t>
            </w:r>
            <w:r w:rsidRPr="007D15BA">
              <w:rPr>
                <w:rFonts w:eastAsia="Times New Roman"/>
                <w:lang w:val="en-US"/>
              </w:rPr>
              <w:t>ports: (16,8,2,1,1,8,8), (</w:t>
            </w:r>
            <w:proofErr w:type="spellStart"/>
            <w:proofErr w:type="gramStart"/>
            <w:r w:rsidRPr="007D15BA">
              <w:rPr>
                <w:rFonts w:eastAsia="Times New Roman"/>
                <w:lang w:val="en-US"/>
              </w:rPr>
              <w:t>dH,dV</w:t>
            </w:r>
            <w:proofErr w:type="spellEnd"/>
            <w:proofErr w:type="gramEnd"/>
            <w:r w:rsidRPr="007D15BA">
              <w:rPr>
                <w:rFonts w:eastAsia="Times New Roman"/>
                <w:lang w:val="en-US"/>
              </w:rPr>
              <w:t>) = (0.5, 0.8)</w:t>
            </w:r>
            <w:r w:rsidRPr="007D15BA">
              <w:rPr>
                <w:rFonts w:eastAsia="Times New Roman"/>
                <w:lang w:val="el-GR"/>
              </w:rPr>
              <w:t>λ</w:t>
            </w:r>
          </w:p>
        </w:tc>
      </w:tr>
      <w:tr w:rsidR="00FD6B0C" w:rsidRPr="00FD6B0C" w14:paraId="41945D5E" w14:textId="77777777" w:rsidTr="00FD6B0C">
        <w:trPr>
          <w:trHeight w:val="19"/>
          <w:jc w:val="center"/>
        </w:trPr>
        <w:tc>
          <w:tcPr>
            <w:tcW w:w="0" w:type="auto"/>
            <w:hideMark/>
          </w:tcPr>
          <w:p w14:paraId="31E1D905" w14:textId="77777777" w:rsidR="00272270" w:rsidRPr="00FD6B0C" w:rsidRDefault="00272270" w:rsidP="008A6749">
            <w:pPr>
              <w:jc w:val="both"/>
              <w:rPr>
                <w:rFonts w:eastAsia="Times New Roman"/>
                <w:lang w:val="en-US"/>
              </w:rPr>
            </w:pPr>
            <w:r w:rsidRPr="00FD6B0C">
              <w:rPr>
                <w:rFonts w:eastAsia="Times New Roman"/>
                <w:b/>
                <w:bCs/>
              </w:rPr>
              <w:t>Number of UE antennas</w:t>
            </w:r>
          </w:p>
        </w:tc>
        <w:tc>
          <w:tcPr>
            <w:tcW w:w="0" w:type="auto"/>
            <w:hideMark/>
          </w:tcPr>
          <w:p w14:paraId="404F69A3" w14:textId="77777777" w:rsidR="00272270" w:rsidRPr="00FD6B0C" w:rsidRDefault="00272270" w:rsidP="008A6749">
            <w:pPr>
              <w:jc w:val="both"/>
              <w:rPr>
                <w:rFonts w:eastAsia="Times New Roman"/>
                <w:lang w:val="en-US"/>
              </w:rPr>
            </w:pPr>
            <w:r w:rsidRPr="00FD6B0C">
              <w:rPr>
                <w:rFonts w:eastAsia="Times New Roman"/>
              </w:rPr>
              <w:t>2</w:t>
            </w:r>
          </w:p>
        </w:tc>
      </w:tr>
      <w:tr w:rsidR="00FD6B0C" w:rsidRPr="00FD6B0C" w14:paraId="279823AD" w14:textId="77777777" w:rsidTr="00FD6B0C">
        <w:trPr>
          <w:trHeight w:val="19"/>
          <w:jc w:val="center"/>
        </w:trPr>
        <w:tc>
          <w:tcPr>
            <w:tcW w:w="0" w:type="auto"/>
            <w:hideMark/>
          </w:tcPr>
          <w:p w14:paraId="73CEC01A" w14:textId="77777777" w:rsidR="00272270" w:rsidRPr="00FD6B0C" w:rsidRDefault="00272270" w:rsidP="008A6749">
            <w:pPr>
              <w:jc w:val="both"/>
              <w:rPr>
                <w:rFonts w:eastAsia="Times New Roman"/>
                <w:lang w:val="en-US"/>
              </w:rPr>
            </w:pPr>
            <w:r w:rsidRPr="00FD6B0C">
              <w:rPr>
                <w:rFonts w:eastAsia="Times New Roman"/>
                <w:b/>
                <w:bCs/>
              </w:rPr>
              <w:t>Traffic Model</w:t>
            </w:r>
          </w:p>
        </w:tc>
        <w:tc>
          <w:tcPr>
            <w:tcW w:w="0" w:type="auto"/>
            <w:hideMark/>
          </w:tcPr>
          <w:p w14:paraId="5DACA74B" w14:textId="77777777" w:rsidR="00272270" w:rsidRPr="00FD6B0C" w:rsidRDefault="00272270" w:rsidP="008A6749">
            <w:pPr>
              <w:jc w:val="both"/>
              <w:rPr>
                <w:rFonts w:eastAsia="Times New Roman"/>
                <w:lang w:val="en-US"/>
              </w:rPr>
            </w:pPr>
            <w:r w:rsidRPr="00FD6B0C">
              <w:rPr>
                <w:rFonts w:eastAsia="Times New Roman"/>
              </w:rPr>
              <w:t>Non-Full buffer, FTP model 1</w:t>
            </w:r>
          </w:p>
          <w:p w14:paraId="439AE035" w14:textId="77777777" w:rsidR="00272270" w:rsidRPr="00FD6B0C" w:rsidRDefault="00272270" w:rsidP="008A6749">
            <w:pPr>
              <w:jc w:val="both"/>
              <w:rPr>
                <w:rFonts w:eastAsia="Times New Roman"/>
                <w:lang w:val="en-US"/>
              </w:rPr>
            </w:pPr>
            <w:r w:rsidRPr="00FD6B0C">
              <w:rPr>
                <w:rFonts w:eastAsia="Times New Roman"/>
              </w:rPr>
              <w:t>High RU (RU 60~70)</w:t>
            </w:r>
          </w:p>
        </w:tc>
      </w:tr>
      <w:tr w:rsidR="00FD6B0C" w:rsidRPr="00FD6B0C" w14:paraId="5C15CEFE" w14:textId="77777777" w:rsidTr="00FD6B0C">
        <w:trPr>
          <w:trHeight w:val="19"/>
          <w:jc w:val="center"/>
        </w:trPr>
        <w:tc>
          <w:tcPr>
            <w:tcW w:w="0" w:type="auto"/>
            <w:hideMark/>
          </w:tcPr>
          <w:p w14:paraId="129D7632" w14:textId="77777777" w:rsidR="00272270" w:rsidRPr="00FD6B0C" w:rsidRDefault="00272270" w:rsidP="008A6749">
            <w:pPr>
              <w:jc w:val="both"/>
              <w:rPr>
                <w:rFonts w:eastAsia="Times New Roman"/>
                <w:lang w:val="en-US"/>
              </w:rPr>
            </w:pPr>
            <w:r w:rsidRPr="00FD6B0C">
              <w:rPr>
                <w:rFonts w:eastAsia="Times New Roman"/>
                <w:b/>
                <w:bCs/>
              </w:rPr>
              <w:t>Scheduling</w:t>
            </w:r>
          </w:p>
        </w:tc>
        <w:tc>
          <w:tcPr>
            <w:tcW w:w="0" w:type="auto"/>
            <w:hideMark/>
          </w:tcPr>
          <w:p w14:paraId="3DCC278B" w14:textId="77777777" w:rsidR="00272270" w:rsidRPr="00FD6B0C" w:rsidRDefault="00272270" w:rsidP="008A6749">
            <w:pPr>
              <w:jc w:val="both"/>
              <w:rPr>
                <w:rFonts w:eastAsia="Times New Roman"/>
                <w:lang w:val="en-US"/>
              </w:rPr>
            </w:pPr>
            <w:r w:rsidRPr="00FD6B0C">
              <w:rPr>
                <w:rFonts w:eastAsia="Times New Roman"/>
                <w:lang w:val="en-US"/>
              </w:rPr>
              <w:t>MU-MIMO PF</w:t>
            </w:r>
          </w:p>
        </w:tc>
      </w:tr>
      <w:tr w:rsidR="00FD6B0C" w:rsidRPr="00FD6B0C" w14:paraId="17246E4D" w14:textId="77777777" w:rsidTr="00FD6B0C">
        <w:trPr>
          <w:trHeight w:val="19"/>
          <w:jc w:val="center"/>
        </w:trPr>
        <w:tc>
          <w:tcPr>
            <w:tcW w:w="0" w:type="auto"/>
            <w:hideMark/>
          </w:tcPr>
          <w:p w14:paraId="4BB2DBC3" w14:textId="77777777" w:rsidR="00272270" w:rsidRPr="00FD6B0C" w:rsidRDefault="00272270" w:rsidP="008A6749">
            <w:pPr>
              <w:jc w:val="both"/>
              <w:rPr>
                <w:rFonts w:eastAsia="Times New Roman"/>
                <w:lang w:val="en-US"/>
              </w:rPr>
            </w:pPr>
            <w:r w:rsidRPr="00FD6B0C">
              <w:rPr>
                <w:rFonts w:eastAsia="Times New Roman"/>
                <w:b/>
                <w:bCs/>
                <w:lang w:val="en-US"/>
              </w:rPr>
              <w:t>Max layers for MU</w:t>
            </w:r>
          </w:p>
        </w:tc>
        <w:tc>
          <w:tcPr>
            <w:tcW w:w="0" w:type="auto"/>
            <w:hideMark/>
          </w:tcPr>
          <w:p w14:paraId="27A59A7D" w14:textId="77777777" w:rsidR="00272270" w:rsidRPr="00FD6B0C" w:rsidRDefault="00272270" w:rsidP="008A6749">
            <w:pPr>
              <w:jc w:val="both"/>
              <w:rPr>
                <w:rFonts w:eastAsia="Times New Roman"/>
                <w:lang w:val="en-US"/>
              </w:rPr>
            </w:pPr>
            <w:r w:rsidRPr="00FD6B0C">
              <w:rPr>
                <w:rFonts w:eastAsia="Times New Roman"/>
                <w:lang w:val="en-US"/>
              </w:rPr>
              <w:t>4</w:t>
            </w:r>
          </w:p>
        </w:tc>
      </w:tr>
      <w:tr w:rsidR="00FD6B0C" w:rsidRPr="00FD6B0C" w14:paraId="03098C55" w14:textId="77777777" w:rsidTr="00FD6B0C">
        <w:trPr>
          <w:trHeight w:val="19"/>
          <w:jc w:val="center"/>
        </w:trPr>
        <w:tc>
          <w:tcPr>
            <w:tcW w:w="0" w:type="auto"/>
            <w:hideMark/>
          </w:tcPr>
          <w:p w14:paraId="6BA83EFC" w14:textId="77777777" w:rsidR="00272270" w:rsidRPr="00FD6B0C" w:rsidRDefault="00272270" w:rsidP="008A6749">
            <w:pPr>
              <w:jc w:val="both"/>
              <w:rPr>
                <w:rFonts w:eastAsia="Times New Roman"/>
                <w:lang w:val="en-US"/>
              </w:rPr>
            </w:pPr>
            <w:r w:rsidRPr="00FD6B0C">
              <w:rPr>
                <w:rFonts w:eastAsia="Times New Roman"/>
                <w:b/>
                <w:bCs/>
                <w:lang w:val="en-US"/>
              </w:rPr>
              <w:t>User rank</w:t>
            </w:r>
          </w:p>
        </w:tc>
        <w:tc>
          <w:tcPr>
            <w:tcW w:w="0" w:type="auto"/>
            <w:hideMark/>
          </w:tcPr>
          <w:p w14:paraId="30854089" w14:textId="77777777" w:rsidR="00272270" w:rsidRPr="00FD6B0C" w:rsidRDefault="00272270" w:rsidP="008A6749">
            <w:pPr>
              <w:jc w:val="both"/>
              <w:rPr>
                <w:rFonts w:eastAsia="Times New Roman"/>
                <w:lang w:val="en-US"/>
              </w:rPr>
            </w:pPr>
            <w:r w:rsidRPr="00FD6B0C">
              <w:rPr>
                <w:rFonts w:eastAsia="Times New Roman"/>
                <w:lang w:val="en-US"/>
              </w:rPr>
              <w:t>1</w:t>
            </w:r>
          </w:p>
        </w:tc>
      </w:tr>
      <w:tr w:rsidR="00FD6B0C" w:rsidRPr="00FD6B0C" w14:paraId="468A6110" w14:textId="77777777" w:rsidTr="00FD6B0C">
        <w:trPr>
          <w:trHeight w:val="19"/>
          <w:jc w:val="center"/>
        </w:trPr>
        <w:tc>
          <w:tcPr>
            <w:tcW w:w="0" w:type="auto"/>
            <w:hideMark/>
          </w:tcPr>
          <w:p w14:paraId="20595413" w14:textId="77777777" w:rsidR="00272270" w:rsidRPr="00FD6B0C" w:rsidRDefault="00272270" w:rsidP="008A6749">
            <w:pPr>
              <w:jc w:val="both"/>
              <w:rPr>
                <w:rFonts w:eastAsia="Times New Roman"/>
                <w:lang w:val="en-US"/>
              </w:rPr>
            </w:pPr>
            <w:r w:rsidRPr="00FD6B0C">
              <w:rPr>
                <w:rFonts w:eastAsia="Times New Roman"/>
                <w:b/>
                <w:bCs/>
              </w:rPr>
              <w:t>Number of Rings</w:t>
            </w:r>
          </w:p>
        </w:tc>
        <w:tc>
          <w:tcPr>
            <w:tcW w:w="0" w:type="auto"/>
            <w:hideMark/>
          </w:tcPr>
          <w:p w14:paraId="1DFB236A" w14:textId="77777777" w:rsidR="00272270" w:rsidRPr="00FD6B0C" w:rsidRDefault="00272270" w:rsidP="008A6749">
            <w:pPr>
              <w:jc w:val="both"/>
              <w:rPr>
                <w:rFonts w:eastAsia="Times New Roman"/>
                <w:lang w:val="en-US"/>
              </w:rPr>
            </w:pPr>
            <w:r w:rsidRPr="00FD6B0C">
              <w:rPr>
                <w:rFonts w:eastAsia="Times New Roman"/>
              </w:rPr>
              <w:t>1 Rings, (=21 sectors)</w:t>
            </w:r>
          </w:p>
        </w:tc>
      </w:tr>
      <w:tr w:rsidR="00FD6B0C" w:rsidRPr="00FD6B0C" w14:paraId="7A9D92DC" w14:textId="77777777" w:rsidTr="00FD6B0C">
        <w:trPr>
          <w:trHeight w:val="19"/>
          <w:jc w:val="center"/>
        </w:trPr>
        <w:tc>
          <w:tcPr>
            <w:tcW w:w="0" w:type="auto"/>
            <w:hideMark/>
          </w:tcPr>
          <w:p w14:paraId="45BA8E8F" w14:textId="77777777" w:rsidR="00272270" w:rsidRPr="00FD6B0C" w:rsidRDefault="00272270" w:rsidP="008A6749">
            <w:pPr>
              <w:jc w:val="both"/>
              <w:rPr>
                <w:rFonts w:eastAsia="Times New Roman"/>
                <w:lang w:val="en-US"/>
              </w:rPr>
            </w:pPr>
            <w:r w:rsidRPr="00FD6B0C">
              <w:rPr>
                <w:rFonts w:eastAsia="Times New Roman"/>
                <w:b/>
                <w:bCs/>
              </w:rPr>
              <w:lastRenderedPageBreak/>
              <w:t>Number of UEs per cell</w:t>
            </w:r>
          </w:p>
        </w:tc>
        <w:tc>
          <w:tcPr>
            <w:tcW w:w="0" w:type="auto"/>
            <w:hideMark/>
          </w:tcPr>
          <w:p w14:paraId="20FBE56F" w14:textId="77777777" w:rsidR="00272270" w:rsidRPr="00FD6B0C" w:rsidRDefault="00272270" w:rsidP="008A6749">
            <w:pPr>
              <w:jc w:val="both"/>
              <w:rPr>
                <w:rFonts w:eastAsia="Times New Roman"/>
                <w:lang w:val="en-US"/>
              </w:rPr>
            </w:pPr>
            <w:r w:rsidRPr="00FD6B0C">
              <w:rPr>
                <w:rFonts w:eastAsia="Times New Roman"/>
                <w:lang w:val="en-US"/>
              </w:rPr>
              <w:t>10</w:t>
            </w:r>
          </w:p>
        </w:tc>
      </w:tr>
    </w:tbl>
    <w:p w14:paraId="0A180354" w14:textId="77777777" w:rsidR="00272270" w:rsidRPr="00AF06D1" w:rsidRDefault="00272270" w:rsidP="00272270">
      <w:pPr>
        <w:jc w:val="both"/>
        <w:rPr>
          <w:rFonts w:eastAsia="Times New Roman"/>
          <w:lang w:val="en-US"/>
        </w:rPr>
      </w:pPr>
    </w:p>
    <w:p w14:paraId="5644554D" w14:textId="5110D036" w:rsidR="00272270" w:rsidRPr="00FD6B0C" w:rsidRDefault="00272270" w:rsidP="00D8385F">
      <w:pPr>
        <w:pStyle w:val="Caption"/>
        <w:jc w:val="center"/>
      </w:pPr>
      <w:r w:rsidRPr="00FD6B0C">
        <w:t xml:space="preserve">Table </w:t>
      </w:r>
      <w:r w:rsidR="008B6E68">
        <w:fldChar w:fldCharType="begin"/>
      </w:r>
      <w:r w:rsidR="008B6E68">
        <w:instrText xml:space="preserve"> SEQ Table \* ARABIC </w:instrText>
      </w:r>
      <w:r w:rsidR="008B6E68">
        <w:fldChar w:fldCharType="separate"/>
      </w:r>
      <w:r w:rsidR="006B15EA">
        <w:rPr>
          <w:noProof/>
        </w:rPr>
        <w:t>13</w:t>
      </w:r>
      <w:r w:rsidR="008B6E68">
        <w:rPr>
          <w:noProof/>
        </w:rPr>
        <w:fldChar w:fldCharType="end"/>
      </w:r>
      <w:r w:rsidRPr="00FD6B0C">
        <w:t xml:space="preserve">. </w:t>
      </w:r>
      <w:r w:rsidR="00FD6B0C">
        <w:t xml:space="preserve">evaluation assumptions for </w:t>
      </w:r>
      <w:r w:rsidRPr="00FD6B0C">
        <w:t>DMIMO CJT</w:t>
      </w:r>
    </w:p>
    <w:tbl>
      <w:tblPr>
        <w:tblStyle w:val="TableGrid1"/>
        <w:tblW w:w="0" w:type="auto"/>
        <w:jc w:val="center"/>
        <w:tblLook w:val="04A0" w:firstRow="1" w:lastRow="0" w:firstColumn="1" w:lastColumn="0" w:noHBand="0" w:noVBand="1"/>
      </w:tblPr>
      <w:tblGrid>
        <w:gridCol w:w="2506"/>
        <w:gridCol w:w="3820"/>
      </w:tblGrid>
      <w:tr w:rsidR="00FD6B0C" w:rsidRPr="00FD6B0C" w14:paraId="4822B0EE" w14:textId="77777777" w:rsidTr="00FD6B0C">
        <w:trPr>
          <w:trHeight w:val="19"/>
          <w:jc w:val="center"/>
        </w:trPr>
        <w:tc>
          <w:tcPr>
            <w:tcW w:w="0" w:type="auto"/>
            <w:hideMark/>
          </w:tcPr>
          <w:p w14:paraId="1689561F" w14:textId="77777777" w:rsidR="00272270" w:rsidRPr="00FD6B0C" w:rsidRDefault="00272270" w:rsidP="008A6749">
            <w:pPr>
              <w:jc w:val="both"/>
              <w:rPr>
                <w:rFonts w:eastAsia="Times New Roman"/>
                <w:lang w:val="en-US"/>
              </w:rPr>
            </w:pPr>
            <w:r w:rsidRPr="00FD6B0C">
              <w:rPr>
                <w:rFonts w:eastAsia="Times New Roman"/>
                <w:b/>
                <w:bCs/>
              </w:rPr>
              <w:t>Parameters</w:t>
            </w:r>
          </w:p>
        </w:tc>
        <w:tc>
          <w:tcPr>
            <w:tcW w:w="0" w:type="auto"/>
            <w:hideMark/>
          </w:tcPr>
          <w:p w14:paraId="2DB9B35D" w14:textId="77777777" w:rsidR="00272270" w:rsidRPr="00FD6B0C" w:rsidRDefault="00272270" w:rsidP="008A6749">
            <w:pPr>
              <w:jc w:val="both"/>
              <w:rPr>
                <w:rFonts w:eastAsia="Times New Roman"/>
                <w:lang w:val="en-US"/>
              </w:rPr>
            </w:pPr>
            <w:r w:rsidRPr="00FD6B0C">
              <w:rPr>
                <w:rFonts w:eastAsia="Times New Roman"/>
                <w:b/>
                <w:bCs/>
              </w:rPr>
              <w:t>Values</w:t>
            </w:r>
          </w:p>
        </w:tc>
      </w:tr>
      <w:tr w:rsidR="00FD6B0C" w:rsidRPr="00FD6B0C" w14:paraId="729FC91A" w14:textId="77777777" w:rsidTr="00FD6B0C">
        <w:trPr>
          <w:trHeight w:val="22"/>
          <w:jc w:val="center"/>
        </w:trPr>
        <w:tc>
          <w:tcPr>
            <w:tcW w:w="0" w:type="auto"/>
            <w:hideMark/>
          </w:tcPr>
          <w:p w14:paraId="75EA7280" w14:textId="77777777" w:rsidR="00272270" w:rsidRPr="00FD6B0C" w:rsidRDefault="00272270" w:rsidP="008A6749">
            <w:pPr>
              <w:jc w:val="both"/>
              <w:rPr>
                <w:rFonts w:eastAsia="Times New Roman"/>
                <w:lang w:val="en-US"/>
              </w:rPr>
            </w:pPr>
            <w:r w:rsidRPr="00FD6B0C">
              <w:rPr>
                <w:rFonts w:eastAsia="Times New Roman"/>
                <w:b/>
                <w:bCs/>
              </w:rPr>
              <w:t>Carrier Frequency</w:t>
            </w:r>
          </w:p>
        </w:tc>
        <w:tc>
          <w:tcPr>
            <w:tcW w:w="0" w:type="auto"/>
            <w:hideMark/>
          </w:tcPr>
          <w:p w14:paraId="3E3782C0" w14:textId="77777777" w:rsidR="00272270" w:rsidRPr="00FD6B0C" w:rsidRDefault="00272270" w:rsidP="008A6749">
            <w:pPr>
              <w:jc w:val="both"/>
              <w:rPr>
                <w:rFonts w:eastAsia="Times New Roman"/>
                <w:lang w:val="en-US"/>
              </w:rPr>
            </w:pPr>
            <w:r w:rsidRPr="00FD6B0C">
              <w:rPr>
                <w:rFonts w:eastAsia="Times New Roman"/>
              </w:rPr>
              <w:t>700 MHz (low-band)</w:t>
            </w:r>
          </w:p>
        </w:tc>
      </w:tr>
      <w:tr w:rsidR="00FD6B0C" w:rsidRPr="00FD6B0C" w14:paraId="0B3046C3" w14:textId="77777777" w:rsidTr="00FD6B0C">
        <w:trPr>
          <w:trHeight w:val="19"/>
          <w:jc w:val="center"/>
        </w:trPr>
        <w:tc>
          <w:tcPr>
            <w:tcW w:w="0" w:type="auto"/>
            <w:hideMark/>
          </w:tcPr>
          <w:p w14:paraId="76F2E3FA" w14:textId="77777777" w:rsidR="00272270" w:rsidRPr="00FD6B0C" w:rsidRDefault="00272270" w:rsidP="008A6749">
            <w:pPr>
              <w:jc w:val="both"/>
              <w:rPr>
                <w:rFonts w:eastAsia="Times New Roman"/>
                <w:lang w:val="en-US"/>
              </w:rPr>
            </w:pPr>
            <w:r w:rsidRPr="00FD6B0C">
              <w:rPr>
                <w:rFonts w:eastAsia="Times New Roman"/>
                <w:b/>
                <w:bCs/>
              </w:rPr>
              <w:t>Bandwidth</w:t>
            </w:r>
          </w:p>
        </w:tc>
        <w:tc>
          <w:tcPr>
            <w:tcW w:w="0" w:type="auto"/>
            <w:hideMark/>
          </w:tcPr>
          <w:p w14:paraId="5F20DFA3" w14:textId="77777777" w:rsidR="00272270" w:rsidRPr="00FD6B0C" w:rsidRDefault="00272270" w:rsidP="008A6749">
            <w:pPr>
              <w:jc w:val="both"/>
              <w:rPr>
                <w:rFonts w:eastAsia="Times New Roman"/>
                <w:lang w:val="en-US"/>
              </w:rPr>
            </w:pPr>
            <w:r w:rsidRPr="00FD6B0C">
              <w:rPr>
                <w:rFonts w:eastAsia="Times New Roman"/>
              </w:rPr>
              <w:t>10 MHz</w:t>
            </w:r>
          </w:p>
        </w:tc>
      </w:tr>
      <w:tr w:rsidR="00FD6B0C" w:rsidRPr="00FD6B0C" w14:paraId="6865D4F3" w14:textId="77777777" w:rsidTr="00FD6B0C">
        <w:trPr>
          <w:trHeight w:val="19"/>
          <w:jc w:val="center"/>
        </w:trPr>
        <w:tc>
          <w:tcPr>
            <w:tcW w:w="0" w:type="auto"/>
            <w:hideMark/>
          </w:tcPr>
          <w:p w14:paraId="56175272" w14:textId="77777777" w:rsidR="00272270" w:rsidRPr="00FD6B0C" w:rsidRDefault="00272270" w:rsidP="008A6749">
            <w:pPr>
              <w:jc w:val="both"/>
              <w:rPr>
                <w:rFonts w:eastAsia="Times New Roman"/>
                <w:lang w:val="en-US"/>
              </w:rPr>
            </w:pPr>
            <w:r w:rsidRPr="00FD6B0C">
              <w:rPr>
                <w:rFonts w:eastAsia="Times New Roman"/>
                <w:b/>
                <w:bCs/>
              </w:rPr>
              <w:t>Subcarrier Spacing</w:t>
            </w:r>
          </w:p>
        </w:tc>
        <w:tc>
          <w:tcPr>
            <w:tcW w:w="0" w:type="auto"/>
            <w:hideMark/>
          </w:tcPr>
          <w:p w14:paraId="57C2D4AD" w14:textId="77777777" w:rsidR="00272270" w:rsidRPr="00FD6B0C" w:rsidRDefault="00272270" w:rsidP="008A6749">
            <w:pPr>
              <w:jc w:val="both"/>
              <w:rPr>
                <w:rFonts w:eastAsia="Times New Roman"/>
                <w:lang w:val="en-US"/>
              </w:rPr>
            </w:pPr>
            <w:r w:rsidRPr="00FD6B0C">
              <w:rPr>
                <w:rFonts w:eastAsia="Times New Roman"/>
              </w:rPr>
              <w:t>15kHz</w:t>
            </w:r>
          </w:p>
        </w:tc>
      </w:tr>
      <w:tr w:rsidR="00FD6B0C" w:rsidRPr="00FD6B0C" w14:paraId="796A9CD0" w14:textId="77777777" w:rsidTr="00FD6B0C">
        <w:trPr>
          <w:trHeight w:val="19"/>
          <w:jc w:val="center"/>
        </w:trPr>
        <w:tc>
          <w:tcPr>
            <w:tcW w:w="0" w:type="auto"/>
            <w:hideMark/>
          </w:tcPr>
          <w:p w14:paraId="25A761E5" w14:textId="77777777" w:rsidR="00272270" w:rsidRPr="00FD6B0C" w:rsidRDefault="00272270" w:rsidP="008A6749">
            <w:pPr>
              <w:jc w:val="both"/>
              <w:rPr>
                <w:rFonts w:eastAsia="Times New Roman"/>
                <w:lang w:val="en-US"/>
              </w:rPr>
            </w:pPr>
            <w:r w:rsidRPr="00FD6B0C">
              <w:rPr>
                <w:rFonts w:eastAsia="Times New Roman"/>
                <w:b/>
                <w:bCs/>
              </w:rPr>
              <w:t>Scenario</w:t>
            </w:r>
          </w:p>
        </w:tc>
        <w:tc>
          <w:tcPr>
            <w:tcW w:w="0" w:type="auto"/>
            <w:hideMark/>
          </w:tcPr>
          <w:p w14:paraId="21634C16" w14:textId="77777777" w:rsidR="00272270" w:rsidRPr="00FD6B0C" w:rsidRDefault="00272270" w:rsidP="008A6749">
            <w:pPr>
              <w:jc w:val="both"/>
              <w:rPr>
                <w:rFonts w:eastAsia="Times New Roman"/>
                <w:lang w:val="en-US"/>
              </w:rPr>
            </w:pPr>
            <w:proofErr w:type="spellStart"/>
            <w:r w:rsidRPr="00FD6B0C">
              <w:rPr>
                <w:rFonts w:eastAsia="Times New Roman"/>
              </w:rPr>
              <w:t>RMa</w:t>
            </w:r>
            <w:proofErr w:type="spellEnd"/>
            <w:r w:rsidRPr="00FD6B0C">
              <w:rPr>
                <w:rFonts w:eastAsia="Times New Roman"/>
              </w:rPr>
              <w:t>, ISD = 1732m</w:t>
            </w:r>
          </w:p>
        </w:tc>
      </w:tr>
      <w:tr w:rsidR="00FD6B0C" w:rsidRPr="00FD6B0C" w14:paraId="7DFDA897" w14:textId="77777777" w:rsidTr="00FD6B0C">
        <w:trPr>
          <w:trHeight w:val="19"/>
          <w:jc w:val="center"/>
        </w:trPr>
        <w:tc>
          <w:tcPr>
            <w:tcW w:w="0" w:type="auto"/>
            <w:hideMark/>
          </w:tcPr>
          <w:p w14:paraId="0A0ED9F1" w14:textId="77777777" w:rsidR="00272270" w:rsidRPr="00FD6B0C" w:rsidRDefault="00272270" w:rsidP="008A6749">
            <w:pPr>
              <w:jc w:val="both"/>
              <w:rPr>
                <w:rFonts w:eastAsia="Times New Roman"/>
                <w:lang w:val="en-US"/>
              </w:rPr>
            </w:pPr>
            <w:r w:rsidRPr="00FD6B0C">
              <w:rPr>
                <w:rFonts w:eastAsia="Times New Roman"/>
                <w:b/>
                <w:bCs/>
              </w:rPr>
              <w:t>BS Tx power</w:t>
            </w:r>
          </w:p>
        </w:tc>
        <w:tc>
          <w:tcPr>
            <w:tcW w:w="0" w:type="auto"/>
            <w:hideMark/>
          </w:tcPr>
          <w:p w14:paraId="76CBA81F" w14:textId="77777777" w:rsidR="00272270" w:rsidRPr="00FD6B0C" w:rsidRDefault="00272270" w:rsidP="008A6749">
            <w:pPr>
              <w:jc w:val="both"/>
              <w:rPr>
                <w:rFonts w:eastAsia="Times New Roman"/>
                <w:lang w:val="en-US"/>
              </w:rPr>
            </w:pPr>
            <w:r w:rsidRPr="00FD6B0C">
              <w:rPr>
                <w:rFonts w:eastAsia="Times New Roman"/>
              </w:rPr>
              <w:t>46 dBm (each TRP)</w:t>
            </w:r>
          </w:p>
        </w:tc>
      </w:tr>
      <w:tr w:rsidR="00FD6B0C" w:rsidRPr="00FD6B0C" w14:paraId="0EEAED66" w14:textId="77777777" w:rsidTr="00FD6B0C">
        <w:trPr>
          <w:trHeight w:val="19"/>
          <w:jc w:val="center"/>
        </w:trPr>
        <w:tc>
          <w:tcPr>
            <w:tcW w:w="0" w:type="auto"/>
            <w:hideMark/>
          </w:tcPr>
          <w:p w14:paraId="0739A876" w14:textId="77777777" w:rsidR="00272270" w:rsidRPr="00FD6B0C" w:rsidRDefault="00272270" w:rsidP="008A6749">
            <w:pPr>
              <w:jc w:val="both"/>
              <w:rPr>
                <w:rFonts w:eastAsia="Times New Roman"/>
                <w:lang w:val="en-US"/>
              </w:rPr>
            </w:pPr>
            <w:r w:rsidRPr="00FD6B0C">
              <w:rPr>
                <w:rFonts w:eastAsia="Times New Roman"/>
                <w:b/>
                <w:bCs/>
              </w:rPr>
              <w:t>BS Antenna Configuration</w:t>
            </w:r>
          </w:p>
        </w:tc>
        <w:tc>
          <w:tcPr>
            <w:tcW w:w="0" w:type="auto"/>
            <w:hideMark/>
          </w:tcPr>
          <w:p w14:paraId="4A00773B" w14:textId="77777777" w:rsidR="00272270" w:rsidRPr="00FD6B0C" w:rsidRDefault="00272270" w:rsidP="008A6749">
            <w:pPr>
              <w:jc w:val="both"/>
              <w:rPr>
                <w:rFonts w:eastAsia="Times New Roman"/>
                <w:lang w:val="en-US"/>
              </w:rPr>
            </w:pPr>
            <w:r w:rsidRPr="007D15BA">
              <w:rPr>
                <w:rFonts w:eastAsia="Times New Roman"/>
                <w:lang w:val="en-US"/>
              </w:rPr>
              <w:t xml:space="preserve">8 ports: (2,2,2,1,1,2,2), </w:t>
            </w:r>
            <w:r w:rsidRPr="00FD6B0C">
              <w:rPr>
                <w:rFonts w:eastAsia="Times New Roman"/>
                <w:lang w:val="en-US"/>
              </w:rPr>
              <w:t>(</w:t>
            </w:r>
            <w:proofErr w:type="spellStart"/>
            <w:proofErr w:type="gramStart"/>
            <w:r w:rsidRPr="00FD6B0C">
              <w:rPr>
                <w:rFonts w:eastAsia="Times New Roman"/>
                <w:lang w:val="en-US"/>
              </w:rPr>
              <w:t>dH,dV</w:t>
            </w:r>
            <w:proofErr w:type="spellEnd"/>
            <w:proofErr w:type="gramEnd"/>
            <w:r w:rsidRPr="00FD6B0C">
              <w:rPr>
                <w:rFonts w:eastAsia="Times New Roman"/>
                <w:lang w:val="en-US"/>
              </w:rPr>
              <w:t>) = (0.5, 0.8)</w:t>
            </w:r>
            <w:r w:rsidRPr="00FD6B0C">
              <w:rPr>
                <w:rFonts w:eastAsia="Times New Roman"/>
                <w:lang w:val="el-GR"/>
              </w:rPr>
              <w:t>λ</w:t>
            </w:r>
          </w:p>
        </w:tc>
      </w:tr>
      <w:tr w:rsidR="00FD6B0C" w:rsidRPr="00FD6B0C" w14:paraId="60853C02" w14:textId="77777777" w:rsidTr="00FD6B0C">
        <w:trPr>
          <w:trHeight w:val="19"/>
          <w:jc w:val="center"/>
        </w:trPr>
        <w:tc>
          <w:tcPr>
            <w:tcW w:w="0" w:type="auto"/>
            <w:hideMark/>
          </w:tcPr>
          <w:p w14:paraId="65A22929" w14:textId="77777777" w:rsidR="00272270" w:rsidRPr="00FD6B0C" w:rsidRDefault="00272270" w:rsidP="008A6749">
            <w:pPr>
              <w:jc w:val="both"/>
              <w:rPr>
                <w:rFonts w:eastAsia="Times New Roman"/>
                <w:lang w:val="en-US"/>
              </w:rPr>
            </w:pPr>
            <w:r w:rsidRPr="00FD6B0C">
              <w:rPr>
                <w:rFonts w:eastAsia="Times New Roman"/>
                <w:b/>
                <w:bCs/>
              </w:rPr>
              <w:t>Number of UE antennas</w:t>
            </w:r>
          </w:p>
        </w:tc>
        <w:tc>
          <w:tcPr>
            <w:tcW w:w="0" w:type="auto"/>
            <w:hideMark/>
          </w:tcPr>
          <w:p w14:paraId="1911F233" w14:textId="77777777" w:rsidR="00272270" w:rsidRPr="00FD6B0C" w:rsidRDefault="00272270" w:rsidP="008A6749">
            <w:pPr>
              <w:jc w:val="both"/>
              <w:rPr>
                <w:rFonts w:eastAsia="Times New Roman"/>
                <w:lang w:val="en-US"/>
              </w:rPr>
            </w:pPr>
            <w:r w:rsidRPr="00FD6B0C">
              <w:rPr>
                <w:rFonts w:eastAsia="Times New Roman"/>
              </w:rPr>
              <w:t>2</w:t>
            </w:r>
          </w:p>
        </w:tc>
      </w:tr>
      <w:tr w:rsidR="00FD6B0C" w:rsidRPr="00FD6B0C" w14:paraId="510D2ADD" w14:textId="77777777" w:rsidTr="00FD6B0C">
        <w:trPr>
          <w:trHeight w:val="19"/>
          <w:jc w:val="center"/>
        </w:trPr>
        <w:tc>
          <w:tcPr>
            <w:tcW w:w="0" w:type="auto"/>
            <w:hideMark/>
          </w:tcPr>
          <w:p w14:paraId="725BFC61" w14:textId="77777777" w:rsidR="00272270" w:rsidRPr="00FD6B0C" w:rsidRDefault="00272270" w:rsidP="008A6749">
            <w:pPr>
              <w:jc w:val="both"/>
              <w:rPr>
                <w:rFonts w:eastAsia="Times New Roman"/>
                <w:lang w:val="en-US"/>
              </w:rPr>
            </w:pPr>
            <w:r w:rsidRPr="00FD6B0C">
              <w:rPr>
                <w:rFonts w:eastAsia="Times New Roman"/>
                <w:b/>
                <w:bCs/>
              </w:rPr>
              <w:t>Traffic Model</w:t>
            </w:r>
          </w:p>
        </w:tc>
        <w:tc>
          <w:tcPr>
            <w:tcW w:w="0" w:type="auto"/>
            <w:hideMark/>
          </w:tcPr>
          <w:p w14:paraId="4DEE0568" w14:textId="77777777" w:rsidR="00272270" w:rsidRPr="00FD6B0C" w:rsidRDefault="00272270" w:rsidP="008A6749">
            <w:pPr>
              <w:jc w:val="both"/>
              <w:rPr>
                <w:rFonts w:eastAsia="Times New Roman"/>
                <w:lang w:val="en-US"/>
              </w:rPr>
            </w:pPr>
            <w:r w:rsidRPr="00FD6B0C">
              <w:rPr>
                <w:rFonts w:eastAsia="Times New Roman"/>
              </w:rPr>
              <w:t>Non-Full buffer, FTP model 1</w:t>
            </w:r>
          </w:p>
          <w:p w14:paraId="3F523D79" w14:textId="77777777" w:rsidR="00272270" w:rsidRPr="00FD6B0C" w:rsidRDefault="00272270" w:rsidP="008A6749">
            <w:pPr>
              <w:jc w:val="both"/>
              <w:rPr>
                <w:rFonts w:eastAsia="Times New Roman"/>
                <w:lang w:val="en-US"/>
              </w:rPr>
            </w:pPr>
            <w:r w:rsidRPr="00FD6B0C">
              <w:rPr>
                <w:rFonts w:eastAsia="Times New Roman"/>
              </w:rPr>
              <w:t>High RU (RU 70~80)</w:t>
            </w:r>
          </w:p>
        </w:tc>
      </w:tr>
      <w:tr w:rsidR="00FD6B0C" w:rsidRPr="00FD6B0C" w14:paraId="1F77B403" w14:textId="77777777" w:rsidTr="00FD6B0C">
        <w:trPr>
          <w:trHeight w:val="19"/>
          <w:jc w:val="center"/>
        </w:trPr>
        <w:tc>
          <w:tcPr>
            <w:tcW w:w="0" w:type="auto"/>
            <w:hideMark/>
          </w:tcPr>
          <w:p w14:paraId="01324D4F" w14:textId="77777777" w:rsidR="00272270" w:rsidRPr="00FD6B0C" w:rsidRDefault="00272270" w:rsidP="008A6749">
            <w:pPr>
              <w:jc w:val="both"/>
              <w:rPr>
                <w:rFonts w:eastAsia="Times New Roman"/>
                <w:lang w:val="en-US"/>
              </w:rPr>
            </w:pPr>
            <w:r w:rsidRPr="00FD6B0C">
              <w:rPr>
                <w:rFonts w:eastAsia="Times New Roman"/>
                <w:b/>
                <w:bCs/>
              </w:rPr>
              <w:t>Scheduling</w:t>
            </w:r>
          </w:p>
        </w:tc>
        <w:tc>
          <w:tcPr>
            <w:tcW w:w="0" w:type="auto"/>
            <w:hideMark/>
          </w:tcPr>
          <w:p w14:paraId="01CC8E32" w14:textId="77777777" w:rsidR="00272270" w:rsidRPr="00FD6B0C" w:rsidRDefault="00272270" w:rsidP="008A6749">
            <w:pPr>
              <w:jc w:val="both"/>
              <w:rPr>
                <w:rFonts w:eastAsia="Times New Roman"/>
                <w:lang w:val="en-US"/>
              </w:rPr>
            </w:pPr>
            <w:r w:rsidRPr="00FD6B0C">
              <w:rPr>
                <w:rFonts w:eastAsia="Times New Roman"/>
                <w:lang w:val="en-US"/>
              </w:rPr>
              <w:t>MU-MIMO PF</w:t>
            </w:r>
          </w:p>
        </w:tc>
      </w:tr>
      <w:tr w:rsidR="00FD6B0C" w:rsidRPr="00FD6B0C" w14:paraId="7F54328F" w14:textId="77777777" w:rsidTr="00FD6B0C">
        <w:trPr>
          <w:trHeight w:val="19"/>
          <w:jc w:val="center"/>
        </w:trPr>
        <w:tc>
          <w:tcPr>
            <w:tcW w:w="0" w:type="auto"/>
            <w:hideMark/>
          </w:tcPr>
          <w:p w14:paraId="4E419DA2" w14:textId="77777777" w:rsidR="00272270" w:rsidRPr="00FD6B0C" w:rsidRDefault="00272270" w:rsidP="008A6749">
            <w:pPr>
              <w:jc w:val="both"/>
              <w:rPr>
                <w:rFonts w:eastAsia="Times New Roman"/>
                <w:lang w:val="en-US"/>
              </w:rPr>
            </w:pPr>
            <w:r w:rsidRPr="00FD6B0C">
              <w:rPr>
                <w:rFonts w:eastAsia="Times New Roman"/>
                <w:b/>
                <w:bCs/>
                <w:lang w:val="en-US"/>
              </w:rPr>
              <w:t>Max layers for MU</w:t>
            </w:r>
          </w:p>
        </w:tc>
        <w:tc>
          <w:tcPr>
            <w:tcW w:w="0" w:type="auto"/>
            <w:hideMark/>
          </w:tcPr>
          <w:p w14:paraId="4649266E" w14:textId="77777777" w:rsidR="00272270" w:rsidRPr="00FD6B0C" w:rsidRDefault="00272270" w:rsidP="008A6749">
            <w:pPr>
              <w:jc w:val="both"/>
              <w:rPr>
                <w:rFonts w:eastAsia="Times New Roman"/>
                <w:lang w:val="en-US"/>
              </w:rPr>
            </w:pPr>
            <w:r w:rsidRPr="00FD6B0C">
              <w:rPr>
                <w:rFonts w:eastAsia="Times New Roman"/>
                <w:lang w:val="en-US"/>
              </w:rPr>
              <w:t>4</w:t>
            </w:r>
          </w:p>
        </w:tc>
      </w:tr>
      <w:tr w:rsidR="00FD6B0C" w:rsidRPr="00FD6B0C" w14:paraId="367DAE6C" w14:textId="77777777" w:rsidTr="00FD6B0C">
        <w:trPr>
          <w:trHeight w:val="19"/>
          <w:jc w:val="center"/>
        </w:trPr>
        <w:tc>
          <w:tcPr>
            <w:tcW w:w="0" w:type="auto"/>
            <w:hideMark/>
          </w:tcPr>
          <w:p w14:paraId="5C2487AA" w14:textId="77777777" w:rsidR="00272270" w:rsidRPr="00FD6B0C" w:rsidRDefault="00272270" w:rsidP="008A6749">
            <w:pPr>
              <w:jc w:val="both"/>
              <w:rPr>
                <w:rFonts w:eastAsia="Times New Roman"/>
                <w:lang w:val="en-US"/>
              </w:rPr>
            </w:pPr>
            <w:r w:rsidRPr="00FD6B0C">
              <w:rPr>
                <w:rFonts w:eastAsia="Times New Roman"/>
                <w:b/>
                <w:bCs/>
                <w:lang w:val="en-US"/>
              </w:rPr>
              <w:t>User rank</w:t>
            </w:r>
          </w:p>
        </w:tc>
        <w:tc>
          <w:tcPr>
            <w:tcW w:w="0" w:type="auto"/>
            <w:hideMark/>
          </w:tcPr>
          <w:p w14:paraId="00757E5F" w14:textId="77777777" w:rsidR="00272270" w:rsidRPr="00FD6B0C" w:rsidRDefault="00272270" w:rsidP="008A6749">
            <w:pPr>
              <w:jc w:val="both"/>
              <w:rPr>
                <w:rFonts w:eastAsia="Times New Roman"/>
                <w:lang w:val="en-US"/>
              </w:rPr>
            </w:pPr>
            <w:r w:rsidRPr="00FD6B0C">
              <w:rPr>
                <w:rFonts w:eastAsia="Times New Roman"/>
                <w:lang w:val="en-US"/>
              </w:rPr>
              <w:t>1</w:t>
            </w:r>
          </w:p>
        </w:tc>
      </w:tr>
      <w:tr w:rsidR="00FD6B0C" w:rsidRPr="00FD6B0C" w14:paraId="2CF29947" w14:textId="77777777" w:rsidTr="00FD6B0C">
        <w:trPr>
          <w:trHeight w:val="19"/>
          <w:jc w:val="center"/>
        </w:trPr>
        <w:tc>
          <w:tcPr>
            <w:tcW w:w="0" w:type="auto"/>
            <w:hideMark/>
          </w:tcPr>
          <w:p w14:paraId="0E9929A6" w14:textId="77777777" w:rsidR="00272270" w:rsidRPr="00FD6B0C" w:rsidRDefault="00272270" w:rsidP="008A6749">
            <w:pPr>
              <w:jc w:val="both"/>
              <w:rPr>
                <w:rFonts w:eastAsia="Times New Roman"/>
                <w:lang w:val="en-US"/>
              </w:rPr>
            </w:pPr>
            <w:r w:rsidRPr="00FD6B0C">
              <w:rPr>
                <w:rFonts w:eastAsia="Times New Roman"/>
                <w:b/>
                <w:bCs/>
              </w:rPr>
              <w:t>Number of Rings</w:t>
            </w:r>
          </w:p>
        </w:tc>
        <w:tc>
          <w:tcPr>
            <w:tcW w:w="0" w:type="auto"/>
            <w:hideMark/>
          </w:tcPr>
          <w:p w14:paraId="24DF7E07" w14:textId="77777777" w:rsidR="00272270" w:rsidRPr="00FD6B0C" w:rsidRDefault="00272270" w:rsidP="008A6749">
            <w:pPr>
              <w:jc w:val="both"/>
              <w:rPr>
                <w:rFonts w:eastAsia="Times New Roman"/>
                <w:lang w:val="en-US"/>
              </w:rPr>
            </w:pPr>
            <w:r w:rsidRPr="00FD6B0C">
              <w:rPr>
                <w:rFonts w:eastAsia="Times New Roman"/>
              </w:rPr>
              <w:t>1 Rings, (=21 sectors)</w:t>
            </w:r>
          </w:p>
        </w:tc>
      </w:tr>
      <w:tr w:rsidR="00FD6B0C" w:rsidRPr="00FD6B0C" w14:paraId="315945F6" w14:textId="77777777" w:rsidTr="00FD6B0C">
        <w:trPr>
          <w:trHeight w:val="19"/>
          <w:jc w:val="center"/>
        </w:trPr>
        <w:tc>
          <w:tcPr>
            <w:tcW w:w="0" w:type="auto"/>
            <w:hideMark/>
          </w:tcPr>
          <w:p w14:paraId="71EEFE40" w14:textId="77777777" w:rsidR="00272270" w:rsidRPr="00FD6B0C" w:rsidRDefault="00272270" w:rsidP="008A6749">
            <w:pPr>
              <w:jc w:val="both"/>
              <w:rPr>
                <w:rFonts w:eastAsia="Times New Roman"/>
                <w:lang w:val="en-US"/>
              </w:rPr>
            </w:pPr>
            <w:r w:rsidRPr="00FD6B0C">
              <w:rPr>
                <w:rFonts w:eastAsia="Times New Roman"/>
                <w:b/>
                <w:bCs/>
              </w:rPr>
              <w:t>Number of UEs per cell</w:t>
            </w:r>
          </w:p>
        </w:tc>
        <w:tc>
          <w:tcPr>
            <w:tcW w:w="0" w:type="auto"/>
            <w:hideMark/>
          </w:tcPr>
          <w:p w14:paraId="789CC5B2" w14:textId="77777777" w:rsidR="00272270" w:rsidRPr="00FD6B0C" w:rsidRDefault="00272270" w:rsidP="008A6749">
            <w:pPr>
              <w:jc w:val="both"/>
              <w:rPr>
                <w:rFonts w:eastAsia="Times New Roman"/>
                <w:lang w:val="en-US"/>
              </w:rPr>
            </w:pPr>
            <w:r w:rsidRPr="00FD6B0C">
              <w:rPr>
                <w:rFonts w:eastAsia="Times New Roman"/>
                <w:lang w:val="en-US"/>
              </w:rPr>
              <w:t>10</w:t>
            </w:r>
          </w:p>
        </w:tc>
      </w:tr>
    </w:tbl>
    <w:p w14:paraId="48DDB16E" w14:textId="77777777" w:rsidR="00272270" w:rsidRPr="00485929" w:rsidRDefault="00272270" w:rsidP="00272270">
      <w:pPr>
        <w:rPr>
          <w:lang w:eastAsia="x-none"/>
        </w:rPr>
      </w:pPr>
    </w:p>
    <w:p w14:paraId="0CBCA7C1" w14:textId="07A2E6B7" w:rsidR="00C84803" w:rsidRPr="00A7257B" w:rsidRDefault="00C84803" w:rsidP="00D8385F">
      <w:pPr>
        <w:pStyle w:val="Caption"/>
        <w:jc w:val="center"/>
      </w:pPr>
      <w:bookmarkStart w:id="85" w:name="_Ref205399890"/>
      <w:r w:rsidRPr="00A7257B">
        <w:t xml:space="preserve">Table </w:t>
      </w:r>
      <w:r w:rsidR="008B6E68">
        <w:fldChar w:fldCharType="begin"/>
      </w:r>
      <w:r w:rsidR="008B6E68">
        <w:instrText xml:space="preserve"> SEQ Table \* ARABIC </w:instrText>
      </w:r>
      <w:r w:rsidR="008B6E68">
        <w:fldChar w:fldCharType="separate"/>
      </w:r>
      <w:r w:rsidR="006B15EA">
        <w:rPr>
          <w:noProof/>
        </w:rPr>
        <w:t>14</w:t>
      </w:r>
      <w:r w:rsidR="008B6E68">
        <w:rPr>
          <w:noProof/>
        </w:rPr>
        <w:fldChar w:fldCharType="end"/>
      </w:r>
      <w:bookmarkEnd w:id="85"/>
      <w:r w:rsidRPr="00A7257B">
        <w:t xml:space="preserve"> overhead (amount of time frequency resources) associated with a single layer of data from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486"/>
        <w:gridCol w:w="499"/>
        <w:gridCol w:w="671"/>
        <w:gridCol w:w="2201"/>
        <w:gridCol w:w="756"/>
        <w:gridCol w:w="546"/>
        <w:gridCol w:w="557"/>
        <w:gridCol w:w="756"/>
        <w:gridCol w:w="627"/>
        <w:gridCol w:w="621"/>
      </w:tblGrid>
      <w:tr w:rsidR="00C84803" w:rsidRPr="005C68DB" w14:paraId="0489C0A4" w14:textId="77777777" w:rsidTr="00FD0927">
        <w:trPr>
          <w:trHeight w:val="285"/>
          <w:jc w:val="center"/>
        </w:trPr>
        <w:tc>
          <w:tcPr>
            <w:tcW w:w="0" w:type="auto"/>
            <w:shd w:val="clear" w:color="auto" w:fill="auto"/>
            <w:noWrap/>
            <w:vAlign w:val="center"/>
            <w:hideMark/>
          </w:tcPr>
          <w:p w14:paraId="3C7C48CB" w14:textId="77777777" w:rsidR="00C84803" w:rsidRPr="00A7257B" w:rsidRDefault="008B6E68" w:rsidP="008A6749">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PRB</m:t>
                    </m:r>
                  </m:sub>
                </m:sSub>
              </m:oMath>
            </m:oMathPara>
          </w:p>
        </w:tc>
        <w:tc>
          <w:tcPr>
            <w:tcW w:w="0" w:type="auto"/>
            <w:shd w:val="clear" w:color="auto" w:fill="auto"/>
            <w:noWrap/>
            <w:vAlign w:val="center"/>
            <w:hideMark/>
          </w:tcPr>
          <w:p w14:paraId="070157A3" w14:textId="77777777" w:rsidR="00C84803" w:rsidRPr="00A7257B" w:rsidRDefault="008B6E68" w:rsidP="008A6749">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p</m:t>
                    </m:r>
                  </m:sub>
                </m:sSub>
              </m:oMath>
            </m:oMathPara>
          </w:p>
        </w:tc>
        <w:tc>
          <w:tcPr>
            <w:tcW w:w="0" w:type="auto"/>
            <w:shd w:val="clear" w:color="auto" w:fill="auto"/>
            <w:noWrap/>
            <w:vAlign w:val="center"/>
            <w:hideMark/>
          </w:tcPr>
          <w:p w14:paraId="598BAB0E" w14:textId="77777777" w:rsidR="00C84803" w:rsidRPr="00A7257B" w:rsidRDefault="008B6E68" w:rsidP="008A6749">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SB</m:t>
                    </m:r>
                  </m:sub>
                </m:sSub>
              </m:oMath>
            </m:oMathPara>
          </w:p>
        </w:tc>
        <w:tc>
          <w:tcPr>
            <w:tcW w:w="0" w:type="auto"/>
            <w:shd w:val="clear" w:color="auto" w:fill="auto"/>
            <w:noWrap/>
            <w:vAlign w:val="center"/>
            <w:hideMark/>
          </w:tcPr>
          <w:p w14:paraId="5E2E23AE" w14:textId="77777777" w:rsidR="00C84803" w:rsidRPr="00A7257B" w:rsidRDefault="008B6E68" w:rsidP="008A6749">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quan</m:t>
                    </m:r>
                  </m:sub>
                </m:sSub>
              </m:oMath>
            </m:oMathPara>
          </w:p>
        </w:tc>
        <w:tc>
          <w:tcPr>
            <w:tcW w:w="0" w:type="auto"/>
            <w:shd w:val="clear" w:color="auto" w:fill="auto"/>
            <w:noWrap/>
            <w:vAlign w:val="center"/>
            <w:hideMark/>
          </w:tcPr>
          <w:p w14:paraId="2B1BC41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Number of real coefficients</w:t>
            </w:r>
          </w:p>
        </w:tc>
        <w:tc>
          <w:tcPr>
            <w:tcW w:w="0" w:type="auto"/>
            <w:shd w:val="clear" w:color="auto" w:fill="auto"/>
            <w:noWrap/>
            <w:vAlign w:val="center"/>
            <w:hideMark/>
          </w:tcPr>
          <w:p w14:paraId="633FA10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Bits</w:t>
            </w:r>
          </w:p>
        </w:tc>
        <w:tc>
          <w:tcPr>
            <w:tcW w:w="0" w:type="auto"/>
            <w:shd w:val="clear" w:color="auto" w:fill="auto"/>
            <w:noWrap/>
            <w:vAlign w:val="center"/>
            <w:hideMark/>
          </w:tcPr>
          <w:p w14:paraId="1B11FD4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Rate</w:t>
            </w:r>
          </w:p>
        </w:tc>
        <w:tc>
          <w:tcPr>
            <w:tcW w:w="0" w:type="auto"/>
            <w:shd w:val="clear" w:color="auto" w:fill="auto"/>
            <w:noWrap/>
            <w:vAlign w:val="center"/>
            <w:hideMark/>
          </w:tcPr>
          <w:p w14:paraId="1C2EAEA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Mod</w:t>
            </w:r>
          </w:p>
        </w:tc>
        <w:tc>
          <w:tcPr>
            <w:tcW w:w="0" w:type="auto"/>
            <w:shd w:val="clear" w:color="auto" w:fill="auto"/>
            <w:noWrap/>
            <w:vAlign w:val="center"/>
            <w:hideMark/>
          </w:tcPr>
          <w:p w14:paraId="45EE8A3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REs</w:t>
            </w:r>
          </w:p>
        </w:tc>
        <w:tc>
          <w:tcPr>
            <w:tcW w:w="0" w:type="auto"/>
            <w:shd w:val="clear" w:color="auto" w:fill="auto"/>
            <w:noWrap/>
            <w:vAlign w:val="center"/>
            <w:hideMark/>
          </w:tcPr>
          <w:p w14:paraId="6B3A3CF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PRBs</w:t>
            </w:r>
          </w:p>
        </w:tc>
        <w:tc>
          <w:tcPr>
            <w:tcW w:w="0" w:type="auto"/>
            <w:shd w:val="clear" w:color="auto" w:fill="auto"/>
            <w:noWrap/>
            <w:vAlign w:val="center"/>
            <w:hideMark/>
          </w:tcPr>
          <w:p w14:paraId="3442DFA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slots</w:t>
            </w:r>
          </w:p>
        </w:tc>
      </w:tr>
      <w:tr w:rsidR="00C84803" w:rsidRPr="005C68DB" w14:paraId="6E5FFD00" w14:textId="77777777" w:rsidTr="00FD0927">
        <w:trPr>
          <w:trHeight w:val="285"/>
          <w:jc w:val="center"/>
        </w:trPr>
        <w:tc>
          <w:tcPr>
            <w:tcW w:w="0" w:type="auto"/>
            <w:shd w:val="clear" w:color="auto" w:fill="auto"/>
            <w:noWrap/>
            <w:vAlign w:val="center"/>
            <w:hideMark/>
          </w:tcPr>
          <w:p w14:paraId="33AFF9F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01146C6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078F0A0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157F7B6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56AD850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59D6447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0C0E3BD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191A651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4A445B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4D12958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20</w:t>
            </w:r>
          </w:p>
        </w:tc>
        <w:tc>
          <w:tcPr>
            <w:tcW w:w="0" w:type="auto"/>
            <w:shd w:val="clear" w:color="auto" w:fill="auto"/>
            <w:noWrap/>
            <w:vAlign w:val="center"/>
            <w:hideMark/>
          </w:tcPr>
          <w:p w14:paraId="5D0044E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0.38</w:t>
            </w:r>
          </w:p>
        </w:tc>
      </w:tr>
      <w:tr w:rsidR="00C84803" w:rsidRPr="005C68DB" w14:paraId="1235B24E" w14:textId="77777777" w:rsidTr="00FD0927">
        <w:trPr>
          <w:trHeight w:val="285"/>
          <w:jc w:val="center"/>
        </w:trPr>
        <w:tc>
          <w:tcPr>
            <w:tcW w:w="0" w:type="auto"/>
            <w:shd w:val="clear" w:color="auto" w:fill="auto"/>
            <w:noWrap/>
            <w:vAlign w:val="center"/>
            <w:hideMark/>
          </w:tcPr>
          <w:p w14:paraId="7379D3D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23C1069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3F25E7A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C35D37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27FEE44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78888CB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298C7F7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0E039AE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3B59739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71B551F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40</w:t>
            </w:r>
          </w:p>
        </w:tc>
        <w:tc>
          <w:tcPr>
            <w:tcW w:w="0" w:type="auto"/>
            <w:shd w:val="clear" w:color="auto" w:fill="auto"/>
            <w:noWrap/>
            <w:vAlign w:val="center"/>
            <w:hideMark/>
          </w:tcPr>
          <w:p w14:paraId="5417055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0.76</w:t>
            </w:r>
          </w:p>
        </w:tc>
      </w:tr>
      <w:tr w:rsidR="00C84803" w:rsidRPr="005C68DB" w14:paraId="1BA97FC2" w14:textId="77777777" w:rsidTr="00FD0927">
        <w:trPr>
          <w:trHeight w:val="285"/>
          <w:jc w:val="center"/>
        </w:trPr>
        <w:tc>
          <w:tcPr>
            <w:tcW w:w="0" w:type="auto"/>
            <w:shd w:val="clear" w:color="auto" w:fill="auto"/>
            <w:noWrap/>
            <w:vAlign w:val="center"/>
            <w:hideMark/>
          </w:tcPr>
          <w:p w14:paraId="310614E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515DC9F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161940C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61D7C3E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2D84319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436E52A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19968</w:t>
            </w:r>
          </w:p>
        </w:tc>
        <w:tc>
          <w:tcPr>
            <w:tcW w:w="0" w:type="auto"/>
            <w:shd w:val="clear" w:color="auto" w:fill="auto"/>
            <w:noWrap/>
            <w:vAlign w:val="center"/>
            <w:hideMark/>
          </w:tcPr>
          <w:p w14:paraId="7A66B03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5083AB2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64A3B1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9984</w:t>
            </w:r>
          </w:p>
        </w:tc>
        <w:tc>
          <w:tcPr>
            <w:tcW w:w="0" w:type="auto"/>
            <w:shd w:val="clear" w:color="auto" w:fill="auto"/>
            <w:noWrap/>
            <w:vAlign w:val="center"/>
            <w:hideMark/>
          </w:tcPr>
          <w:p w14:paraId="48CA544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59</w:t>
            </w:r>
          </w:p>
        </w:tc>
        <w:tc>
          <w:tcPr>
            <w:tcW w:w="0" w:type="auto"/>
            <w:shd w:val="clear" w:color="auto" w:fill="auto"/>
            <w:noWrap/>
            <w:vAlign w:val="center"/>
            <w:hideMark/>
          </w:tcPr>
          <w:p w14:paraId="150FD6A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1.14</w:t>
            </w:r>
          </w:p>
        </w:tc>
      </w:tr>
      <w:tr w:rsidR="00C84803" w:rsidRPr="005C68DB" w14:paraId="11A6A752" w14:textId="77777777" w:rsidTr="00FD0927">
        <w:trPr>
          <w:trHeight w:val="285"/>
          <w:jc w:val="center"/>
        </w:trPr>
        <w:tc>
          <w:tcPr>
            <w:tcW w:w="0" w:type="auto"/>
            <w:shd w:val="clear" w:color="auto" w:fill="auto"/>
            <w:noWrap/>
            <w:vAlign w:val="center"/>
            <w:hideMark/>
          </w:tcPr>
          <w:p w14:paraId="509701D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4C2DFF6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1BAAEC2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07326BB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3459F86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7A9B93D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3D833B5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E88D7F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12D20AA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1EEE8B8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406C312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C84803" w:rsidRPr="005C68DB" w14:paraId="4D89C5E9" w14:textId="77777777" w:rsidTr="00FD0927">
        <w:trPr>
          <w:trHeight w:val="285"/>
          <w:jc w:val="center"/>
        </w:trPr>
        <w:tc>
          <w:tcPr>
            <w:tcW w:w="0" w:type="auto"/>
            <w:shd w:val="clear" w:color="auto" w:fill="auto"/>
            <w:noWrap/>
            <w:vAlign w:val="center"/>
            <w:hideMark/>
          </w:tcPr>
          <w:p w14:paraId="416DBBD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29CB489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76ADD3B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05A069D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76099D9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69EFC26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2E02091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1F23941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32F617C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25FB98D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4024597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C84803" w:rsidRPr="005C68DB" w14:paraId="5AC14BFD" w14:textId="77777777" w:rsidTr="00FD0927">
        <w:trPr>
          <w:trHeight w:val="285"/>
          <w:jc w:val="center"/>
        </w:trPr>
        <w:tc>
          <w:tcPr>
            <w:tcW w:w="0" w:type="auto"/>
            <w:shd w:val="clear" w:color="auto" w:fill="auto"/>
            <w:noWrap/>
            <w:vAlign w:val="center"/>
            <w:hideMark/>
          </w:tcPr>
          <w:p w14:paraId="397A49A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23681C2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6C0CDC8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447446F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3BD410C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51949D5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4D645CB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1E465B2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0C23021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361404E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40</w:t>
            </w:r>
          </w:p>
        </w:tc>
        <w:tc>
          <w:tcPr>
            <w:tcW w:w="0" w:type="auto"/>
            <w:shd w:val="clear" w:color="auto" w:fill="auto"/>
            <w:noWrap/>
            <w:vAlign w:val="center"/>
            <w:hideMark/>
          </w:tcPr>
          <w:p w14:paraId="390DA00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0.76</w:t>
            </w:r>
          </w:p>
        </w:tc>
      </w:tr>
      <w:tr w:rsidR="00C84803" w:rsidRPr="005C68DB" w14:paraId="3C2BC532" w14:textId="77777777" w:rsidTr="00FD0927">
        <w:trPr>
          <w:trHeight w:val="285"/>
          <w:jc w:val="center"/>
        </w:trPr>
        <w:tc>
          <w:tcPr>
            <w:tcW w:w="0" w:type="auto"/>
            <w:shd w:val="clear" w:color="auto" w:fill="auto"/>
            <w:noWrap/>
            <w:vAlign w:val="center"/>
            <w:hideMark/>
          </w:tcPr>
          <w:p w14:paraId="448D172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73BD2E3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3BA3F7E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1C69809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167681B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5B5A013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26ECC73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4A3399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4E5EB1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6378ADE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27B3EA2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C84803" w:rsidRPr="005C68DB" w14:paraId="3AFEDA23" w14:textId="77777777" w:rsidTr="00FD0927">
        <w:trPr>
          <w:trHeight w:val="285"/>
          <w:jc w:val="center"/>
        </w:trPr>
        <w:tc>
          <w:tcPr>
            <w:tcW w:w="0" w:type="auto"/>
            <w:shd w:val="clear" w:color="auto" w:fill="auto"/>
            <w:noWrap/>
            <w:vAlign w:val="center"/>
            <w:hideMark/>
          </w:tcPr>
          <w:p w14:paraId="7638EAE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009779C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4E28930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059C459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57256D1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51D70C0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39936</w:t>
            </w:r>
          </w:p>
        </w:tc>
        <w:tc>
          <w:tcPr>
            <w:tcW w:w="0" w:type="auto"/>
            <w:shd w:val="clear" w:color="auto" w:fill="auto"/>
            <w:noWrap/>
            <w:vAlign w:val="center"/>
            <w:hideMark/>
          </w:tcPr>
          <w:p w14:paraId="41F47DD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5B8CAE7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3F0F0E9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19968</w:t>
            </w:r>
          </w:p>
        </w:tc>
        <w:tc>
          <w:tcPr>
            <w:tcW w:w="0" w:type="auto"/>
            <w:shd w:val="clear" w:color="auto" w:fill="auto"/>
            <w:noWrap/>
            <w:vAlign w:val="center"/>
            <w:hideMark/>
          </w:tcPr>
          <w:p w14:paraId="3FB053A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119</w:t>
            </w:r>
          </w:p>
        </w:tc>
        <w:tc>
          <w:tcPr>
            <w:tcW w:w="0" w:type="auto"/>
            <w:shd w:val="clear" w:color="auto" w:fill="auto"/>
            <w:noWrap/>
            <w:vAlign w:val="center"/>
            <w:hideMark/>
          </w:tcPr>
          <w:p w14:paraId="6A863DD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2.29</w:t>
            </w:r>
          </w:p>
        </w:tc>
      </w:tr>
      <w:tr w:rsidR="00C84803" w:rsidRPr="005C68DB" w14:paraId="7E2A7C52" w14:textId="77777777" w:rsidTr="00FD0927">
        <w:trPr>
          <w:trHeight w:val="285"/>
          <w:jc w:val="center"/>
        </w:trPr>
        <w:tc>
          <w:tcPr>
            <w:tcW w:w="0" w:type="auto"/>
            <w:shd w:val="clear" w:color="auto" w:fill="auto"/>
            <w:noWrap/>
            <w:vAlign w:val="center"/>
            <w:hideMark/>
          </w:tcPr>
          <w:p w14:paraId="5E034EA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FEE142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2B87AC5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0EEBDB8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095193E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19A4A25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5BF3F89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399543D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E57D69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7AD0FA2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3E19C86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C84803" w:rsidRPr="005C68DB" w14:paraId="2E590EB9" w14:textId="77777777" w:rsidTr="00FD0927">
        <w:trPr>
          <w:trHeight w:val="285"/>
          <w:jc w:val="center"/>
        </w:trPr>
        <w:tc>
          <w:tcPr>
            <w:tcW w:w="0" w:type="auto"/>
            <w:shd w:val="clear" w:color="auto" w:fill="auto"/>
            <w:noWrap/>
            <w:vAlign w:val="center"/>
            <w:hideMark/>
          </w:tcPr>
          <w:p w14:paraId="3EF0529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249E68E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6C2BB9F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648A143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203679F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64F0E4F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088CF6C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22E5083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4778F57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066E3ED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317</w:t>
            </w:r>
          </w:p>
        </w:tc>
        <w:tc>
          <w:tcPr>
            <w:tcW w:w="0" w:type="auto"/>
            <w:shd w:val="clear" w:color="auto" w:fill="auto"/>
            <w:noWrap/>
            <w:vAlign w:val="center"/>
            <w:hideMark/>
          </w:tcPr>
          <w:p w14:paraId="4E6C5DD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6.10</w:t>
            </w:r>
          </w:p>
        </w:tc>
      </w:tr>
      <w:tr w:rsidR="00C84803" w:rsidRPr="005C68DB" w14:paraId="3ABB2E81" w14:textId="77777777" w:rsidTr="00FD0927">
        <w:trPr>
          <w:trHeight w:val="285"/>
          <w:jc w:val="center"/>
        </w:trPr>
        <w:tc>
          <w:tcPr>
            <w:tcW w:w="0" w:type="auto"/>
            <w:shd w:val="clear" w:color="auto" w:fill="auto"/>
            <w:noWrap/>
            <w:vAlign w:val="center"/>
            <w:hideMark/>
          </w:tcPr>
          <w:p w14:paraId="29968E3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0FDAF15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5D690E7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25BC03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34EAF76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3521B49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691A931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3B8AECE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5BAFD95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04320D5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0F368C9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C84803" w:rsidRPr="005C68DB" w14:paraId="4D191681" w14:textId="77777777" w:rsidTr="00FD0927">
        <w:trPr>
          <w:trHeight w:val="285"/>
          <w:jc w:val="center"/>
        </w:trPr>
        <w:tc>
          <w:tcPr>
            <w:tcW w:w="0" w:type="auto"/>
            <w:shd w:val="clear" w:color="auto" w:fill="auto"/>
            <w:noWrap/>
            <w:vAlign w:val="center"/>
            <w:hideMark/>
          </w:tcPr>
          <w:p w14:paraId="39F3DB9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5B3AEED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7EE98B8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609B1A6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394FCEC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45BCBCC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74A3DEC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4DA5B3F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8F5A50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32C8F46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62540A3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C84803" w:rsidRPr="005C68DB" w14:paraId="5402E6C7" w14:textId="77777777" w:rsidTr="00FD0927">
        <w:trPr>
          <w:trHeight w:val="285"/>
          <w:jc w:val="center"/>
        </w:trPr>
        <w:tc>
          <w:tcPr>
            <w:tcW w:w="0" w:type="auto"/>
            <w:shd w:val="clear" w:color="auto" w:fill="auto"/>
            <w:noWrap/>
            <w:vAlign w:val="center"/>
            <w:hideMark/>
          </w:tcPr>
          <w:p w14:paraId="56813EF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75A278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18AA778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5EB82C97"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5A937FAF"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67964CD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79872</w:t>
            </w:r>
          </w:p>
        </w:tc>
        <w:tc>
          <w:tcPr>
            <w:tcW w:w="0" w:type="auto"/>
            <w:shd w:val="clear" w:color="auto" w:fill="auto"/>
            <w:noWrap/>
            <w:vAlign w:val="center"/>
            <w:hideMark/>
          </w:tcPr>
          <w:p w14:paraId="0C0DCB84"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0845356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21EC84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39936</w:t>
            </w:r>
          </w:p>
        </w:tc>
        <w:tc>
          <w:tcPr>
            <w:tcW w:w="0" w:type="auto"/>
            <w:shd w:val="clear" w:color="auto" w:fill="auto"/>
            <w:noWrap/>
            <w:vAlign w:val="center"/>
            <w:hideMark/>
          </w:tcPr>
          <w:p w14:paraId="51F6EC91"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238</w:t>
            </w:r>
          </w:p>
        </w:tc>
        <w:tc>
          <w:tcPr>
            <w:tcW w:w="0" w:type="auto"/>
            <w:shd w:val="clear" w:color="auto" w:fill="auto"/>
            <w:noWrap/>
            <w:vAlign w:val="center"/>
            <w:hideMark/>
          </w:tcPr>
          <w:p w14:paraId="08DE522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4.57</w:t>
            </w:r>
          </w:p>
        </w:tc>
      </w:tr>
      <w:tr w:rsidR="00C84803" w:rsidRPr="005C68DB" w14:paraId="341745DE" w14:textId="77777777" w:rsidTr="00FD0927">
        <w:trPr>
          <w:trHeight w:val="285"/>
          <w:jc w:val="center"/>
        </w:trPr>
        <w:tc>
          <w:tcPr>
            <w:tcW w:w="0" w:type="auto"/>
            <w:shd w:val="clear" w:color="auto" w:fill="auto"/>
            <w:noWrap/>
            <w:vAlign w:val="center"/>
            <w:hideMark/>
          </w:tcPr>
          <w:p w14:paraId="0E5C521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06C6D2A5"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148BA89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4CCF2F2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4350A88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085E608C"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27AA86F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5409979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0F09431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71607F68"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317</w:t>
            </w:r>
          </w:p>
        </w:tc>
        <w:tc>
          <w:tcPr>
            <w:tcW w:w="0" w:type="auto"/>
            <w:shd w:val="clear" w:color="auto" w:fill="auto"/>
            <w:noWrap/>
            <w:vAlign w:val="center"/>
            <w:hideMark/>
          </w:tcPr>
          <w:p w14:paraId="1E04AAC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6.10</w:t>
            </w:r>
          </w:p>
        </w:tc>
      </w:tr>
      <w:tr w:rsidR="00C84803" w:rsidRPr="005C68DB" w14:paraId="0020E8C2" w14:textId="77777777" w:rsidTr="00FD0927">
        <w:trPr>
          <w:trHeight w:val="285"/>
          <w:jc w:val="center"/>
        </w:trPr>
        <w:tc>
          <w:tcPr>
            <w:tcW w:w="0" w:type="auto"/>
            <w:shd w:val="clear" w:color="auto" w:fill="auto"/>
            <w:noWrap/>
            <w:vAlign w:val="center"/>
            <w:hideMark/>
          </w:tcPr>
          <w:p w14:paraId="7BE01F60"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60209BE3"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5E09309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19A5552"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38C7E84E"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6827D70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212992</w:t>
            </w:r>
          </w:p>
        </w:tc>
        <w:tc>
          <w:tcPr>
            <w:tcW w:w="0" w:type="auto"/>
            <w:shd w:val="clear" w:color="auto" w:fill="auto"/>
            <w:noWrap/>
            <w:vAlign w:val="center"/>
            <w:hideMark/>
          </w:tcPr>
          <w:p w14:paraId="5B71B19D"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33B7AE1A"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89EDBA9"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715DAF6B"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634</w:t>
            </w:r>
          </w:p>
        </w:tc>
        <w:tc>
          <w:tcPr>
            <w:tcW w:w="0" w:type="auto"/>
            <w:shd w:val="clear" w:color="auto" w:fill="auto"/>
            <w:noWrap/>
            <w:vAlign w:val="center"/>
            <w:hideMark/>
          </w:tcPr>
          <w:p w14:paraId="321F9196" w14:textId="77777777" w:rsidR="00C84803" w:rsidRPr="00A7257B" w:rsidRDefault="00C84803" w:rsidP="008A6749">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12.19</w:t>
            </w:r>
          </w:p>
        </w:tc>
      </w:tr>
    </w:tbl>
    <w:p w14:paraId="65F7057C" w14:textId="77777777" w:rsidR="00485929" w:rsidRPr="00FD6B0C" w:rsidRDefault="00485929" w:rsidP="00485929">
      <w:pPr>
        <w:rPr>
          <w:lang w:val="en-US" w:eastAsia="x-none"/>
        </w:rPr>
      </w:pPr>
    </w:p>
    <w:p w14:paraId="1587236F" w14:textId="759682D7" w:rsidR="00645F56" w:rsidRPr="00D8385F" w:rsidRDefault="00CD5A96" w:rsidP="00B60986">
      <w:pPr>
        <w:pStyle w:val="Heading2"/>
        <w:numPr>
          <w:ilvl w:val="1"/>
          <w:numId w:val="0"/>
        </w:numPr>
      </w:pPr>
      <w:r>
        <w:t xml:space="preserve">C.2 </w:t>
      </w:r>
      <w:r w:rsidR="00645F56" w:rsidRPr="00FD6B0C">
        <w:t>JSCC/JSCM for CSI compression</w:t>
      </w:r>
    </w:p>
    <w:p w14:paraId="081F9E6F" w14:textId="400DC697" w:rsidR="00645F56" w:rsidRPr="00FD6B0C" w:rsidRDefault="00645F56" w:rsidP="00645F56">
      <w:pPr>
        <w:rPr>
          <w:rFonts w:ascii="Times New Roman" w:hAnsi="Times New Roman"/>
          <w:lang w:val="en-US" w:eastAsia="ko-KR"/>
        </w:rPr>
      </w:pPr>
    </w:p>
    <w:p w14:paraId="120E2BE1" w14:textId="6F5317B6" w:rsidR="00645F56" w:rsidRPr="00FD0927" w:rsidRDefault="00995BF9" w:rsidP="00995BF9">
      <w:pPr>
        <w:rPr>
          <w:rFonts w:ascii="Times New Roman" w:hAnsi="Times New Roman"/>
          <w:lang w:val="en-US"/>
        </w:rPr>
      </w:pPr>
      <w:r w:rsidRPr="00FD0927">
        <w:fldChar w:fldCharType="begin"/>
      </w:r>
      <w:r w:rsidRPr="00FD6B0C">
        <w:rPr>
          <w:rFonts w:ascii="Times New Roman" w:hAnsi="Times New Roman"/>
          <w:lang w:val="en-US" w:eastAsia="x-none"/>
        </w:rPr>
        <w:instrText xml:space="preserve"> REF _Ref202968879 \h </w:instrText>
      </w:r>
      <w:r w:rsidR="00FD6B0C">
        <w:rPr>
          <w:rFonts w:ascii="Times New Roman" w:hAnsi="Times New Roman"/>
          <w:lang w:val="en-US" w:eastAsia="x-none"/>
        </w:rPr>
        <w:instrText xml:space="preserve"> \* MERGEFORMAT </w:instrText>
      </w:r>
      <w:r w:rsidRPr="00FD0927">
        <w:rPr>
          <w:rFonts w:ascii="Times New Roman" w:hAnsi="Times New Roman"/>
          <w:lang w:val="en-US" w:eastAsia="x-none"/>
        </w:rPr>
        <w:fldChar w:fldCharType="separate"/>
      </w:r>
      <w:r w:rsidR="006B15EA" w:rsidRPr="006B15EA">
        <w:rPr>
          <w:rFonts w:ascii="Times New Roman" w:hAnsi="Times New Roman"/>
          <w:lang w:val="en-US"/>
        </w:rPr>
        <w:t xml:space="preserve">Table </w:t>
      </w:r>
      <w:r w:rsidR="006B15EA" w:rsidRPr="006B15EA">
        <w:rPr>
          <w:rFonts w:ascii="Times New Roman" w:hAnsi="Times New Roman"/>
          <w:noProof/>
          <w:lang w:val="en-US"/>
        </w:rPr>
        <w:t>15</w:t>
      </w:r>
      <w:r w:rsidRPr="00FD0927">
        <w:fldChar w:fldCharType="end"/>
      </w:r>
      <w:r w:rsidRPr="00FD0927">
        <w:rPr>
          <w:rFonts w:ascii="Times New Roman" w:hAnsi="Times New Roman"/>
          <w:lang w:val="en-US"/>
        </w:rPr>
        <w:t xml:space="preserve"> shows the key evaluation parameters for </w:t>
      </w:r>
      <w:r w:rsidR="00E678DA" w:rsidRPr="00FD0927">
        <w:fldChar w:fldCharType="begin"/>
      </w:r>
      <w:r w:rsidR="00E678DA" w:rsidRPr="00FD6B0C">
        <w:rPr>
          <w:rFonts w:ascii="Times New Roman" w:hAnsi="Times New Roman"/>
          <w:lang w:val="en-US" w:eastAsia="x-none"/>
        </w:rPr>
        <w:instrText xml:space="preserve"> REF _Ref202969671 \h  \* MERGEFORMAT </w:instrText>
      </w:r>
      <w:r w:rsidR="00E678DA" w:rsidRPr="00FD0927">
        <w:rPr>
          <w:rFonts w:ascii="Times New Roman" w:hAnsi="Times New Roman"/>
          <w:lang w:val="en-US" w:eastAsia="x-none"/>
        </w:rPr>
        <w:fldChar w:fldCharType="separate"/>
      </w:r>
      <w:r w:rsidR="006B15EA" w:rsidRPr="006B15EA">
        <w:rPr>
          <w:rFonts w:ascii="Times New Roman" w:hAnsi="Times New Roman"/>
          <w:lang w:val="en-US"/>
        </w:rPr>
        <w:t>Figure 9</w:t>
      </w:r>
      <w:r w:rsidR="00E678DA" w:rsidRPr="00FD0927">
        <w:fldChar w:fldCharType="end"/>
      </w:r>
      <w:r w:rsidR="00E678DA" w:rsidRPr="00FD0927">
        <w:rPr>
          <w:rFonts w:ascii="Times New Roman" w:hAnsi="Times New Roman"/>
          <w:lang w:val="en-US"/>
        </w:rPr>
        <w:t xml:space="preserve">, the performance analysis </w:t>
      </w:r>
      <w:r w:rsidR="00133F00" w:rsidRPr="00FD0927">
        <w:rPr>
          <w:rFonts w:ascii="Times New Roman" w:hAnsi="Times New Roman"/>
          <w:lang w:val="en-US"/>
        </w:rPr>
        <w:t>between SSCC</w:t>
      </w:r>
      <w:r w:rsidR="00E678DA" w:rsidRPr="00FD6B0C">
        <w:rPr>
          <w:rFonts w:ascii="Times New Roman" w:hAnsi="Times New Roman"/>
          <w:lang w:val="en-US"/>
        </w:rPr>
        <w:t xml:space="preserve">-based JSCC-based and JSCM-based CSI compression.  </w:t>
      </w:r>
    </w:p>
    <w:p w14:paraId="4A20FFAC" w14:textId="77777777" w:rsidR="00995BF9" w:rsidRPr="00FD6B0C" w:rsidRDefault="00995BF9" w:rsidP="00995BF9">
      <w:pPr>
        <w:rPr>
          <w:rFonts w:ascii="Times New Roman" w:hAnsi="Times New Roman"/>
          <w:b/>
          <w:bCs/>
          <w:sz w:val="18"/>
          <w:szCs w:val="18"/>
          <w:lang w:val="en-US"/>
        </w:rPr>
      </w:pPr>
    </w:p>
    <w:p w14:paraId="44B62124" w14:textId="4F2D412D" w:rsidR="00645F56" w:rsidRPr="00FD6B0C" w:rsidRDefault="00645F56" w:rsidP="00D8385F">
      <w:pPr>
        <w:pStyle w:val="Caption"/>
        <w:jc w:val="center"/>
      </w:pPr>
      <w:bookmarkStart w:id="86" w:name="_Ref202968879"/>
      <w:r w:rsidRPr="00FD6B0C">
        <w:t xml:space="preserve">Table </w:t>
      </w:r>
      <w:r w:rsidR="008B6E68">
        <w:fldChar w:fldCharType="begin"/>
      </w:r>
      <w:r w:rsidR="008B6E68">
        <w:instrText xml:space="preserve"> SEQ Table \* ARABIC </w:instrText>
      </w:r>
      <w:r w:rsidR="008B6E68">
        <w:fldChar w:fldCharType="separate"/>
      </w:r>
      <w:r w:rsidR="006B15EA">
        <w:rPr>
          <w:noProof/>
        </w:rPr>
        <w:t>15</w:t>
      </w:r>
      <w:r w:rsidR="008B6E68">
        <w:rPr>
          <w:noProof/>
        </w:rPr>
        <w:fldChar w:fldCharType="end"/>
      </w:r>
      <w:bookmarkEnd w:id="86"/>
      <w:r w:rsidRPr="00FD6B0C">
        <w:t>: Evaluation Parameters</w:t>
      </w:r>
      <w:r w:rsidR="0040579F" w:rsidRPr="00FD6B0C">
        <w:t xml:space="preserve"> for </w:t>
      </w:r>
      <w:r w:rsidR="00081FAB" w:rsidRPr="00FD6B0C">
        <w:t xml:space="preserve">SSCC-based </w:t>
      </w:r>
      <w:r w:rsidR="0040579F" w:rsidRPr="00FD6B0C">
        <w:t>JSCC</w:t>
      </w:r>
      <w:r w:rsidR="00081FAB" w:rsidRPr="00FD6B0C">
        <w:t>-based</w:t>
      </w:r>
      <w:r w:rsidR="0040579F" w:rsidRPr="00FD6B0C">
        <w:t xml:space="preserve"> and JSCM</w:t>
      </w:r>
      <w:r w:rsidR="00081FAB" w:rsidRPr="00FD6B0C">
        <w:t>-based CSI</w:t>
      </w:r>
      <w:r w:rsidR="00E678DA" w:rsidRPr="00FD6B0C">
        <w:t xml:space="preserve"> compression</w:t>
      </w:r>
    </w:p>
    <w:tbl>
      <w:tblPr>
        <w:tblW w:w="7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0"/>
        <w:gridCol w:w="4640"/>
      </w:tblGrid>
      <w:tr w:rsidR="00645F56" w:rsidRPr="00FD6B0C" w14:paraId="564344B8" w14:textId="77777777" w:rsidTr="00CD5A96">
        <w:trPr>
          <w:trHeight w:val="237"/>
          <w:jc w:val="center"/>
        </w:trPr>
        <w:tc>
          <w:tcPr>
            <w:tcW w:w="2400" w:type="dxa"/>
            <w:shd w:val="clear" w:color="auto" w:fill="auto"/>
            <w:tcMar>
              <w:top w:w="0" w:type="dxa"/>
              <w:left w:w="108" w:type="dxa"/>
              <w:bottom w:w="0" w:type="dxa"/>
              <w:right w:w="108" w:type="dxa"/>
            </w:tcMar>
            <w:vAlign w:val="center"/>
            <w:hideMark/>
          </w:tcPr>
          <w:p w14:paraId="1A224A15" w14:textId="77777777" w:rsidR="00645F56" w:rsidRPr="007D15BA" w:rsidRDefault="00645F56" w:rsidP="00CD5A96">
            <w:pPr>
              <w:jc w:val="center"/>
              <w:rPr>
                <w:rFonts w:ascii="Times New Roman" w:hAnsi="Times New Roman"/>
                <w:b/>
                <w:lang w:val="en-US"/>
              </w:rPr>
            </w:pPr>
            <w:r w:rsidRPr="007D15BA">
              <w:rPr>
                <w:rFonts w:ascii="Times New Roman" w:hAnsi="Times New Roman"/>
                <w:b/>
                <w:lang w:val="en-US"/>
              </w:rPr>
              <w:t>Parameter</w:t>
            </w:r>
          </w:p>
        </w:tc>
        <w:tc>
          <w:tcPr>
            <w:tcW w:w="4640" w:type="dxa"/>
            <w:shd w:val="clear" w:color="auto" w:fill="auto"/>
            <w:tcMar>
              <w:top w:w="0" w:type="dxa"/>
              <w:left w:w="108" w:type="dxa"/>
              <w:bottom w:w="0" w:type="dxa"/>
              <w:right w:w="108" w:type="dxa"/>
            </w:tcMar>
            <w:vAlign w:val="center"/>
            <w:hideMark/>
          </w:tcPr>
          <w:p w14:paraId="3080BF9A" w14:textId="77777777" w:rsidR="00645F56" w:rsidRPr="007D15BA" w:rsidRDefault="00645F56" w:rsidP="00CD5A96">
            <w:pPr>
              <w:jc w:val="center"/>
              <w:rPr>
                <w:rFonts w:ascii="Times New Roman" w:hAnsi="Times New Roman"/>
                <w:b/>
                <w:lang w:val="en-US"/>
              </w:rPr>
            </w:pPr>
            <w:r w:rsidRPr="007D15BA">
              <w:rPr>
                <w:rFonts w:ascii="Times New Roman" w:hAnsi="Times New Roman"/>
                <w:b/>
                <w:lang w:val="en-US"/>
              </w:rPr>
              <w:t>Value</w:t>
            </w:r>
          </w:p>
        </w:tc>
      </w:tr>
      <w:tr w:rsidR="00645F56" w:rsidRPr="00FD6B0C" w14:paraId="0B4766E2" w14:textId="77777777" w:rsidTr="00CD5A96">
        <w:trPr>
          <w:trHeight w:val="282"/>
          <w:jc w:val="center"/>
        </w:trPr>
        <w:tc>
          <w:tcPr>
            <w:tcW w:w="2400" w:type="dxa"/>
            <w:tcMar>
              <w:top w:w="0" w:type="dxa"/>
              <w:left w:w="108" w:type="dxa"/>
              <w:bottom w:w="0" w:type="dxa"/>
              <w:right w:w="108" w:type="dxa"/>
            </w:tcMar>
            <w:hideMark/>
          </w:tcPr>
          <w:p w14:paraId="6DB03583"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Duplex, Waveform </w:t>
            </w:r>
          </w:p>
        </w:tc>
        <w:tc>
          <w:tcPr>
            <w:tcW w:w="4640" w:type="dxa"/>
            <w:tcMar>
              <w:top w:w="0" w:type="dxa"/>
              <w:left w:w="108" w:type="dxa"/>
              <w:bottom w:w="0" w:type="dxa"/>
              <w:right w:w="108" w:type="dxa"/>
            </w:tcMar>
            <w:hideMark/>
          </w:tcPr>
          <w:p w14:paraId="1C01C74C" w14:textId="77777777" w:rsidR="00645F56" w:rsidRPr="007D15BA" w:rsidRDefault="00645F56" w:rsidP="008362EC">
            <w:pPr>
              <w:jc w:val="center"/>
              <w:rPr>
                <w:rFonts w:ascii="Times New Roman" w:hAnsi="Times New Roman"/>
                <w:lang w:val="en-US"/>
              </w:rPr>
            </w:pPr>
            <w:proofErr w:type="gramStart"/>
            <w:r w:rsidRPr="007D15BA">
              <w:rPr>
                <w:rFonts w:ascii="Times New Roman" w:hAnsi="Times New Roman"/>
                <w:lang w:val="en-US"/>
              </w:rPr>
              <w:t>FDD ,</w:t>
            </w:r>
            <w:proofErr w:type="gramEnd"/>
            <w:r w:rsidRPr="007D15BA">
              <w:rPr>
                <w:rFonts w:ascii="Times New Roman" w:hAnsi="Times New Roman"/>
                <w:lang w:val="en-US"/>
              </w:rPr>
              <w:t xml:space="preserve"> OFDM </w:t>
            </w:r>
          </w:p>
        </w:tc>
      </w:tr>
      <w:tr w:rsidR="00645F56" w:rsidRPr="00FD6B0C" w14:paraId="06696303" w14:textId="77777777" w:rsidTr="00CD5A96">
        <w:trPr>
          <w:trHeight w:val="282"/>
          <w:jc w:val="center"/>
        </w:trPr>
        <w:tc>
          <w:tcPr>
            <w:tcW w:w="2400" w:type="dxa"/>
            <w:tcMar>
              <w:top w:w="0" w:type="dxa"/>
              <w:left w:w="108" w:type="dxa"/>
              <w:bottom w:w="0" w:type="dxa"/>
              <w:right w:w="108" w:type="dxa"/>
            </w:tcMar>
            <w:hideMark/>
          </w:tcPr>
          <w:p w14:paraId="4D42AF63"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Carrier frequency</w:t>
            </w:r>
          </w:p>
        </w:tc>
        <w:tc>
          <w:tcPr>
            <w:tcW w:w="4640" w:type="dxa"/>
            <w:tcMar>
              <w:top w:w="0" w:type="dxa"/>
              <w:left w:w="108" w:type="dxa"/>
              <w:bottom w:w="0" w:type="dxa"/>
              <w:right w:w="108" w:type="dxa"/>
            </w:tcMar>
            <w:hideMark/>
          </w:tcPr>
          <w:p w14:paraId="124F4727" w14:textId="77777777" w:rsidR="00645F56" w:rsidRPr="007D15BA" w:rsidRDefault="00645F56" w:rsidP="008362EC">
            <w:pPr>
              <w:jc w:val="center"/>
              <w:rPr>
                <w:rFonts w:ascii="Times New Roman" w:hAnsi="Times New Roman"/>
                <w:lang w:val="en-US"/>
              </w:rPr>
            </w:pPr>
            <w:r w:rsidRPr="007D15BA">
              <w:rPr>
                <w:rFonts w:ascii="Times New Roman" w:hAnsi="Times New Roman"/>
                <w:snapToGrid w:val="0"/>
                <w:lang w:val="en-US"/>
              </w:rPr>
              <w:t xml:space="preserve">3.5GHz </w:t>
            </w:r>
          </w:p>
        </w:tc>
      </w:tr>
      <w:tr w:rsidR="00645F56" w:rsidRPr="00FD6B0C" w14:paraId="081B8648" w14:textId="77777777" w:rsidTr="00CD5A96">
        <w:trPr>
          <w:trHeight w:val="282"/>
          <w:jc w:val="center"/>
        </w:trPr>
        <w:tc>
          <w:tcPr>
            <w:tcW w:w="2400" w:type="dxa"/>
            <w:tcMar>
              <w:top w:w="0" w:type="dxa"/>
              <w:left w:w="108" w:type="dxa"/>
              <w:bottom w:w="0" w:type="dxa"/>
              <w:right w:w="108" w:type="dxa"/>
            </w:tcMar>
            <w:hideMark/>
          </w:tcPr>
          <w:p w14:paraId="14081447"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Bandwidth</w:t>
            </w:r>
          </w:p>
        </w:tc>
        <w:tc>
          <w:tcPr>
            <w:tcW w:w="4640" w:type="dxa"/>
            <w:tcMar>
              <w:top w:w="0" w:type="dxa"/>
              <w:left w:w="108" w:type="dxa"/>
              <w:bottom w:w="0" w:type="dxa"/>
              <w:right w:w="108" w:type="dxa"/>
            </w:tcMar>
            <w:hideMark/>
          </w:tcPr>
          <w:p w14:paraId="14FEA563"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100 MHz (13 </w:t>
            </w:r>
            <w:proofErr w:type="spellStart"/>
            <w:r w:rsidRPr="007D15BA">
              <w:rPr>
                <w:rFonts w:ascii="Times New Roman" w:hAnsi="Times New Roman"/>
                <w:lang w:val="en-US"/>
              </w:rPr>
              <w:t>subbands</w:t>
            </w:r>
            <w:proofErr w:type="spellEnd"/>
            <w:r w:rsidRPr="007D15BA">
              <w:rPr>
                <w:rFonts w:ascii="Times New Roman" w:hAnsi="Times New Roman"/>
                <w:lang w:val="en-US"/>
              </w:rPr>
              <w:t>)</w:t>
            </w:r>
          </w:p>
        </w:tc>
      </w:tr>
      <w:tr w:rsidR="00645F56" w:rsidRPr="00FD6B0C" w14:paraId="369B67D8" w14:textId="77777777" w:rsidTr="00CD5A96">
        <w:trPr>
          <w:trHeight w:val="282"/>
          <w:jc w:val="center"/>
        </w:trPr>
        <w:tc>
          <w:tcPr>
            <w:tcW w:w="2400" w:type="dxa"/>
            <w:tcMar>
              <w:top w:w="0" w:type="dxa"/>
              <w:left w:w="108" w:type="dxa"/>
              <w:bottom w:w="0" w:type="dxa"/>
              <w:right w:w="108" w:type="dxa"/>
            </w:tcMar>
            <w:hideMark/>
          </w:tcPr>
          <w:p w14:paraId="22FB3E4B"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Subcarrier spacing</w:t>
            </w:r>
          </w:p>
        </w:tc>
        <w:tc>
          <w:tcPr>
            <w:tcW w:w="4640" w:type="dxa"/>
            <w:tcMar>
              <w:top w:w="0" w:type="dxa"/>
              <w:left w:w="108" w:type="dxa"/>
              <w:bottom w:w="0" w:type="dxa"/>
              <w:right w:w="108" w:type="dxa"/>
            </w:tcMar>
            <w:hideMark/>
          </w:tcPr>
          <w:p w14:paraId="1B917753"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15kHz </w:t>
            </w:r>
          </w:p>
        </w:tc>
      </w:tr>
      <w:tr w:rsidR="00645F56" w:rsidRPr="00FD6B0C" w14:paraId="698165AF" w14:textId="77777777" w:rsidTr="00CD5A96">
        <w:trPr>
          <w:trHeight w:val="282"/>
          <w:jc w:val="center"/>
        </w:trPr>
        <w:tc>
          <w:tcPr>
            <w:tcW w:w="2400" w:type="dxa"/>
            <w:tcMar>
              <w:top w:w="0" w:type="dxa"/>
              <w:left w:w="108" w:type="dxa"/>
              <w:bottom w:w="0" w:type="dxa"/>
              <w:right w:w="108" w:type="dxa"/>
            </w:tcMar>
            <w:hideMark/>
          </w:tcPr>
          <w:p w14:paraId="02EBA842" w14:textId="77777777" w:rsidR="00645F56" w:rsidRPr="007D15BA" w:rsidRDefault="00645F56" w:rsidP="008362EC">
            <w:pPr>
              <w:jc w:val="center"/>
              <w:rPr>
                <w:rFonts w:ascii="Times New Roman" w:hAnsi="Times New Roman"/>
                <w:lang w:val="en-US"/>
              </w:rPr>
            </w:pPr>
            <w:proofErr w:type="spellStart"/>
            <w:r w:rsidRPr="007D15BA">
              <w:rPr>
                <w:rFonts w:ascii="Times New Roman" w:hAnsi="Times New Roman"/>
                <w:lang w:val="en-US"/>
              </w:rPr>
              <w:t>Nt</w:t>
            </w:r>
            <w:proofErr w:type="spellEnd"/>
          </w:p>
        </w:tc>
        <w:tc>
          <w:tcPr>
            <w:tcW w:w="4640" w:type="dxa"/>
            <w:tcMar>
              <w:top w:w="0" w:type="dxa"/>
              <w:left w:w="108" w:type="dxa"/>
              <w:bottom w:w="0" w:type="dxa"/>
              <w:right w:w="108" w:type="dxa"/>
            </w:tcMar>
            <w:hideMark/>
          </w:tcPr>
          <w:p w14:paraId="25A296D6"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8: </w:t>
            </w:r>
            <w:r w:rsidRPr="007D15BA">
              <w:rPr>
                <w:rFonts w:ascii="Times New Roman" w:hAnsi="Times New Roman"/>
                <w:snapToGrid w:val="0"/>
                <w:lang w:val="en-US"/>
              </w:rPr>
              <w:t>(2,2,1), d-polar</w:t>
            </w:r>
          </w:p>
        </w:tc>
      </w:tr>
      <w:tr w:rsidR="00645F56" w:rsidRPr="00FD6B0C" w14:paraId="14F06567" w14:textId="77777777" w:rsidTr="00CD5A96">
        <w:trPr>
          <w:trHeight w:val="282"/>
          <w:jc w:val="center"/>
        </w:trPr>
        <w:tc>
          <w:tcPr>
            <w:tcW w:w="2400" w:type="dxa"/>
            <w:tcMar>
              <w:top w:w="0" w:type="dxa"/>
              <w:left w:w="108" w:type="dxa"/>
              <w:bottom w:w="0" w:type="dxa"/>
              <w:right w:w="108" w:type="dxa"/>
            </w:tcMar>
            <w:hideMark/>
          </w:tcPr>
          <w:p w14:paraId="2426E888"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lastRenderedPageBreak/>
              <w:t>Nr</w:t>
            </w:r>
          </w:p>
        </w:tc>
        <w:tc>
          <w:tcPr>
            <w:tcW w:w="4640" w:type="dxa"/>
            <w:tcMar>
              <w:top w:w="0" w:type="dxa"/>
              <w:left w:w="108" w:type="dxa"/>
              <w:bottom w:w="0" w:type="dxa"/>
              <w:right w:w="108" w:type="dxa"/>
            </w:tcMar>
            <w:hideMark/>
          </w:tcPr>
          <w:p w14:paraId="03B369D9"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4: </w:t>
            </w:r>
            <w:r w:rsidRPr="007D15BA">
              <w:rPr>
                <w:rFonts w:ascii="Times New Roman" w:hAnsi="Times New Roman"/>
                <w:snapToGrid w:val="0"/>
                <w:lang w:val="en-US"/>
              </w:rPr>
              <w:t>(1,2</w:t>
            </w:r>
            <w:proofErr w:type="gramStart"/>
            <w:r w:rsidRPr="007D15BA">
              <w:rPr>
                <w:rFonts w:ascii="Times New Roman" w:hAnsi="Times New Roman"/>
                <w:snapToGrid w:val="0"/>
                <w:lang w:val="en-US"/>
              </w:rPr>
              <w:t>) ,</w:t>
            </w:r>
            <w:proofErr w:type="gramEnd"/>
            <w:r w:rsidRPr="007D15BA">
              <w:rPr>
                <w:rFonts w:ascii="Times New Roman" w:hAnsi="Times New Roman"/>
                <w:snapToGrid w:val="0"/>
                <w:lang w:val="en-US"/>
              </w:rPr>
              <w:t xml:space="preserve"> d-polar</w:t>
            </w:r>
          </w:p>
        </w:tc>
      </w:tr>
      <w:tr w:rsidR="00645F56" w:rsidRPr="00FD6B0C" w14:paraId="08139C0C" w14:textId="77777777" w:rsidTr="00CD5A96">
        <w:trPr>
          <w:trHeight w:val="282"/>
          <w:jc w:val="center"/>
        </w:trPr>
        <w:tc>
          <w:tcPr>
            <w:tcW w:w="2400" w:type="dxa"/>
            <w:tcMar>
              <w:top w:w="0" w:type="dxa"/>
              <w:left w:w="108" w:type="dxa"/>
              <w:bottom w:w="0" w:type="dxa"/>
              <w:right w:w="108" w:type="dxa"/>
            </w:tcMar>
            <w:hideMark/>
          </w:tcPr>
          <w:p w14:paraId="656EE367"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 xml:space="preserve">Channel </w:t>
            </w:r>
          </w:p>
        </w:tc>
        <w:tc>
          <w:tcPr>
            <w:tcW w:w="4640" w:type="dxa"/>
            <w:tcMar>
              <w:top w:w="0" w:type="dxa"/>
              <w:left w:w="108" w:type="dxa"/>
              <w:bottom w:w="0" w:type="dxa"/>
              <w:right w:w="108" w:type="dxa"/>
            </w:tcMar>
            <w:hideMark/>
          </w:tcPr>
          <w:p w14:paraId="6A16CF17" w14:textId="77777777" w:rsidR="00645F56" w:rsidRPr="007D15BA" w:rsidRDefault="00645F56" w:rsidP="008362EC">
            <w:pPr>
              <w:jc w:val="center"/>
              <w:rPr>
                <w:rFonts w:ascii="Times New Roman" w:eastAsia="等线" w:hAnsi="Times New Roman"/>
                <w:lang w:val="en-US" w:eastAsia="zh-CN"/>
              </w:rPr>
            </w:pPr>
            <w:r w:rsidRPr="007D15BA">
              <w:rPr>
                <w:rFonts w:ascii="Times New Roman" w:eastAsia="等线" w:hAnsi="Times New Roman"/>
                <w:lang w:val="en-US" w:eastAsia="zh-CN"/>
              </w:rPr>
              <w:t>Realistic</w:t>
            </w:r>
          </w:p>
        </w:tc>
      </w:tr>
      <w:tr w:rsidR="00645F56" w:rsidRPr="00FD6B0C" w14:paraId="5DE865CA" w14:textId="77777777" w:rsidTr="00CD5A96">
        <w:trPr>
          <w:trHeight w:val="287"/>
          <w:jc w:val="center"/>
        </w:trPr>
        <w:tc>
          <w:tcPr>
            <w:tcW w:w="2400" w:type="dxa"/>
            <w:tcMar>
              <w:top w:w="0" w:type="dxa"/>
              <w:left w:w="108" w:type="dxa"/>
              <w:bottom w:w="0" w:type="dxa"/>
              <w:right w:w="108" w:type="dxa"/>
            </w:tcMar>
            <w:hideMark/>
          </w:tcPr>
          <w:p w14:paraId="7356210B"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Channel estimation</w:t>
            </w:r>
          </w:p>
        </w:tc>
        <w:tc>
          <w:tcPr>
            <w:tcW w:w="4640" w:type="dxa"/>
            <w:tcMar>
              <w:top w:w="0" w:type="dxa"/>
              <w:left w:w="108" w:type="dxa"/>
              <w:bottom w:w="0" w:type="dxa"/>
              <w:right w:w="108" w:type="dxa"/>
            </w:tcMar>
            <w:hideMark/>
          </w:tcPr>
          <w:p w14:paraId="4A3E9509"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LS</w:t>
            </w:r>
          </w:p>
        </w:tc>
      </w:tr>
      <w:tr w:rsidR="00645F56" w:rsidRPr="00FD6B0C" w14:paraId="5ADAB000" w14:textId="77777777" w:rsidTr="00CD5A96">
        <w:trPr>
          <w:trHeight w:val="282"/>
          <w:jc w:val="center"/>
        </w:trPr>
        <w:tc>
          <w:tcPr>
            <w:tcW w:w="2400" w:type="dxa"/>
            <w:tcMar>
              <w:top w:w="0" w:type="dxa"/>
              <w:left w:w="108" w:type="dxa"/>
              <w:bottom w:w="0" w:type="dxa"/>
              <w:right w:w="108" w:type="dxa"/>
            </w:tcMar>
            <w:hideMark/>
          </w:tcPr>
          <w:p w14:paraId="3795E953"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Rank per UE</w:t>
            </w:r>
          </w:p>
        </w:tc>
        <w:tc>
          <w:tcPr>
            <w:tcW w:w="4640" w:type="dxa"/>
            <w:tcMar>
              <w:top w:w="0" w:type="dxa"/>
              <w:left w:w="108" w:type="dxa"/>
              <w:bottom w:w="0" w:type="dxa"/>
              <w:right w:w="108" w:type="dxa"/>
            </w:tcMar>
            <w:hideMark/>
          </w:tcPr>
          <w:p w14:paraId="0D24E10F" w14:textId="77777777" w:rsidR="00645F56" w:rsidRPr="007D15BA" w:rsidRDefault="00645F56" w:rsidP="008362EC">
            <w:pPr>
              <w:jc w:val="center"/>
              <w:rPr>
                <w:rFonts w:ascii="Times New Roman" w:hAnsi="Times New Roman"/>
                <w:lang w:val="en-US"/>
              </w:rPr>
            </w:pPr>
            <w:r w:rsidRPr="007D15BA">
              <w:rPr>
                <w:rFonts w:ascii="Times New Roman" w:hAnsi="Times New Roman"/>
                <w:lang w:val="en-US"/>
              </w:rPr>
              <w:t>Rank 1</w:t>
            </w:r>
          </w:p>
        </w:tc>
      </w:tr>
    </w:tbl>
    <w:p w14:paraId="129EC8A5" w14:textId="5316C49E" w:rsidR="00645F56" w:rsidRPr="00FD6B0C" w:rsidRDefault="00645F56" w:rsidP="00645F56">
      <w:pPr>
        <w:rPr>
          <w:rFonts w:ascii="Times New Roman" w:hAnsi="Times New Roman"/>
          <w:lang w:val="en-US"/>
        </w:rPr>
      </w:pPr>
    </w:p>
    <w:p w14:paraId="2B81CBB9" w14:textId="0B8C7DAB" w:rsidR="000E4B15" w:rsidRPr="00467B4E" w:rsidRDefault="000E4B15" w:rsidP="00CD5A96">
      <w:pPr>
        <w:pStyle w:val="Caption"/>
        <w:jc w:val="center"/>
      </w:pPr>
      <w:bookmarkStart w:id="87" w:name="_Ref202976870"/>
      <w:r w:rsidRPr="00467B4E">
        <w:t xml:space="preserve">Table </w:t>
      </w:r>
      <w:r w:rsidR="008B6E68">
        <w:fldChar w:fldCharType="begin"/>
      </w:r>
      <w:r w:rsidR="008B6E68">
        <w:instrText xml:space="preserve"> SEQ Table \* ARABIC </w:instrText>
      </w:r>
      <w:r w:rsidR="008B6E68">
        <w:fldChar w:fldCharType="separate"/>
      </w:r>
      <w:r w:rsidR="006B15EA">
        <w:rPr>
          <w:noProof/>
        </w:rPr>
        <w:t>16</w:t>
      </w:r>
      <w:r w:rsidR="008B6E68">
        <w:rPr>
          <w:noProof/>
        </w:rPr>
        <w:fldChar w:fldCharType="end"/>
      </w:r>
      <w:bookmarkEnd w:id="87"/>
      <w:r w:rsidRPr="00467B4E">
        <w:t xml:space="preserve"> </w:t>
      </w:r>
      <w:r w:rsidRPr="00467B4E">
        <w:rPr>
          <w:rFonts w:eastAsiaTheme="minorEastAsia"/>
          <w:lang w:eastAsia="zh-CN"/>
        </w:rPr>
        <w:t>PoC setting and values.</w:t>
      </w:r>
    </w:p>
    <w:tbl>
      <w:tblPr>
        <w:tblStyle w:val="TableGrid"/>
        <w:tblW w:w="0" w:type="auto"/>
        <w:tblLook w:val="04A0" w:firstRow="1" w:lastRow="0" w:firstColumn="1" w:lastColumn="0" w:noHBand="0" w:noVBand="1"/>
      </w:tblPr>
      <w:tblGrid>
        <w:gridCol w:w="4868"/>
        <w:gridCol w:w="4868"/>
      </w:tblGrid>
      <w:tr w:rsidR="00CD5A96" w:rsidRPr="00CD5A96" w14:paraId="3993134D" w14:textId="77777777" w:rsidTr="00CD5A96">
        <w:tc>
          <w:tcPr>
            <w:tcW w:w="4868" w:type="dxa"/>
          </w:tcPr>
          <w:p w14:paraId="758CC3D0" w14:textId="2E68E683" w:rsidR="00CD5A96" w:rsidRPr="00CD5A96" w:rsidRDefault="00CD5A96" w:rsidP="000E4B15">
            <w:pPr>
              <w:jc w:val="center"/>
              <w:rPr>
                <w:rFonts w:ascii="Times New Roman" w:hAnsi="Times New Roman"/>
                <w:b/>
                <w:lang w:val="en-US"/>
              </w:rPr>
            </w:pPr>
            <w:r w:rsidRPr="00CD5A96">
              <w:rPr>
                <w:rFonts w:ascii="Times New Roman" w:hAnsi="Times New Roman"/>
                <w:b/>
                <w:lang w:val="en-US"/>
              </w:rPr>
              <w:t>Setting</w:t>
            </w:r>
          </w:p>
        </w:tc>
        <w:tc>
          <w:tcPr>
            <w:tcW w:w="4868" w:type="dxa"/>
          </w:tcPr>
          <w:p w14:paraId="3440EB63" w14:textId="1301E67C" w:rsidR="00CD5A96" w:rsidRPr="00CD5A96" w:rsidRDefault="00CD5A96" w:rsidP="000E4B15">
            <w:pPr>
              <w:jc w:val="center"/>
              <w:rPr>
                <w:rFonts w:ascii="Times New Roman" w:hAnsi="Times New Roman"/>
                <w:b/>
                <w:lang w:val="en-US" w:eastAsia="ko-KR"/>
              </w:rPr>
            </w:pPr>
            <w:r w:rsidRPr="00CD5A96">
              <w:rPr>
                <w:rFonts w:ascii="Times New Roman" w:hAnsi="Times New Roman"/>
                <w:b/>
                <w:lang w:val="en-US" w:eastAsia="ko-KR"/>
              </w:rPr>
              <w:t>Values</w:t>
            </w:r>
          </w:p>
        </w:tc>
      </w:tr>
      <w:tr w:rsidR="00CD5A96" w:rsidRPr="00CD5A96" w14:paraId="7B4A41C9" w14:textId="77777777" w:rsidTr="00CD5A96">
        <w:tc>
          <w:tcPr>
            <w:tcW w:w="4868" w:type="dxa"/>
          </w:tcPr>
          <w:p w14:paraId="5A583EBF" w14:textId="6BBE71A2"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Carrier frequency</w:t>
            </w:r>
          </w:p>
        </w:tc>
        <w:tc>
          <w:tcPr>
            <w:tcW w:w="4868" w:type="dxa"/>
          </w:tcPr>
          <w:p w14:paraId="066C140F" w14:textId="64FCD37C"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2.7 GHz</w:t>
            </w:r>
          </w:p>
        </w:tc>
      </w:tr>
      <w:tr w:rsidR="00CD5A96" w:rsidRPr="00CD5A96" w14:paraId="791CC393" w14:textId="77777777" w:rsidTr="00CD5A96">
        <w:tc>
          <w:tcPr>
            <w:tcW w:w="4868" w:type="dxa"/>
          </w:tcPr>
          <w:p w14:paraId="6ACAC104" w14:textId="390181D0"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Sub-carrier spacing</w:t>
            </w:r>
          </w:p>
        </w:tc>
        <w:tc>
          <w:tcPr>
            <w:tcW w:w="4868" w:type="dxa"/>
          </w:tcPr>
          <w:p w14:paraId="7F5BA02C" w14:textId="0FDCE10F"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30 kHz</w:t>
            </w:r>
          </w:p>
        </w:tc>
      </w:tr>
      <w:tr w:rsidR="00CD5A96" w:rsidRPr="00CD5A96" w14:paraId="16CB3D1F" w14:textId="77777777" w:rsidTr="00CD5A96">
        <w:tc>
          <w:tcPr>
            <w:tcW w:w="4868" w:type="dxa"/>
          </w:tcPr>
          <w:p w14:paraId="5F87C786" w14:textId="1139A819"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Bandwidth</w:t>
            </w:r>
          </w:p>
        </w:tc>
        <w:tc>
          <w:tcPr>
            <w:tcW w:w="4868" w:type="dxa"/>
          </w:tcPr>
          <w:p w14:paraId="76FE59E2" w14:textId="155CCBCF"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10 MHz</w:t>
            </w:r>
          </w:p>
        </w:tc>
      </w:tr>
      <w:tr w:rsidR="00CD5A96" w:rsidRPr="00CD5A96" w14:paraId="061E0A79" w14:textId="77777777" w:rsidTr="00CD5A96">
        <w:tc>
          <w:tcPr>
            <w:tcW w:w="4868" w:type="dxa"/>
          </w:tcPr>
          <w:p w14:paraId="0DF49838" w14:textId="40EC9A85"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 xml:space="preserve"># </w:t>
            </w:r>
            <w:proofErr w:type="gramStart"/>
            <w:r w:rsidRPr="00CD5A96">
              <w:rPr>
                <w:rFonts w:ascii="Times New Roman" w:hAnsi="Times New Roman"/>
                <w:lang w:val="en-US" w:eastAsia="ko-KR"/>
              </w:rPr>
              <w:t>of</w:t>
            </w:r>
            <w:proofErr w:type="gramEnd"/>
            <w:r w:rsidRPr="00CD5A96">
              <w:rPr>
                <w:rFonts w:ascii="Times New Roman" w:hAnsi="Times New Roman"/>
                <w:lang w:val="en-US" w:eastAsia="ko-KR"/>
              </w:rPr>
              <w:t xml:space="preserve"> RB</w:t>
            </w:r>
          </w:p>
        </w:tc>
        <w:tc>
          <w:tcPr>
            <w:tcW w:w="4868" w:type="dxa"/>
          </w:tcPr>
          <w:p w14:paraId="7B805A88" w14:textId="09B98D28" w:rsidR="00CD5A96" w:rsidRPr="00CD5A96" w:rsidRDefault="00CD5A96" w:rsidP="000E4B15">
            <w:pPr>
              <w:jc w:val="center"/>
              <w:rPr>
                <w:rFonts w:ascii="Times New Roman" w:hAnsi="Times New Roman"/>
                <w:lang w:val="en-US"/>
              </w:rPr>
            </w:pPr>
            <w:r w:rsidRPr="00CD5A96">
              <w:rPr>
                <w:rFonts w:ascii="Times New Roman" w:hAnsi="Times New Roman"/>
                <w:lang w:val="en-US" w:eastAsia="ko-KR"/>
              </w:rPr>
              <w:t>44</w:t>
            </w:r>
          </w:p>
        </w:tc>
      </w:tr>
      <w:tr w:rsidR="00CD5A96" w:rsidRPr="00CD5A96" w14:paraId="466AC94E" w14:textId="77777777" w:rsidTr="00CD5A96">
        <w:tc>
          <w:tcPr>
            <w:tcW w:w="4868" w:type="dxa"/>
          </w:tcPr>
          <w:p w14:paraId="0DAAB31D" w14:textId="451A3222"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DMRS type</w:t>
            </w:r>
          </w:p>
        </w:tc>
        <w:tc>
          <w:tcPr>
            <w:tcW w:w="4868" w:type="dxa"/>
          </w:tcPr>
          <w:p w14:paraId="68A6146F" w14:textId="7DA7B48C"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Type I</w:t>
            </w:r>
          </w:p>
        </w:tc>
      </w:tr>
      <w:tr w:rsidR="00CD5A96" w:rsidRPr="00CD5A96" w14:paraId="565ACC41" w14:textId="77777777" w:rsidTr="00CD5A96">
        <w:tc>
          <w:tcPr>
            <w:tcW w:w="4868" w:type="dxa"/>
          </w:tcPr>
          <w:p w14:paraId="7CAC5C62" w14:textId="2D350CE0"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DMRS symbol position</w:t>
            </w:r>
          </w:p>
        </w:tc>
        <w:tc>
          <w:tcPr>
            <w:tcW w:w="4868" w:type="dxa"/>
          </w:tcPr>
          <w:p w14:paraId="7B611475" w14:textId="59081081" w:rsidR="00CD5A96" w:rsidRPr="00CD5A96" w:rsidRDefault="00CD5A96" w:rsidP="000E4B15">
            <w:pPr>
              <w:jc w:val="center"/>
              <w:rPr>
                <w:rFonts w:ascii="Times New Roman" w:hAnsi="Times New Roman"/>
                <w:lang w:val="en-US" w:eastAsia="ko-KR"/>
              </w:rPr>
            </w:pPr>
            <w:r w:rsidRPr="00CD5A96">
              <w:rPr>
                <w:rFonts w:ascii="Times New Roman" w:hAnsi="Times New Roman"/>
                <w:lang w:val="en-US" w:eastAsia="ko-KR"/>
              </w:rPr>
              <w:t>2/11</w:t>
            </w:r>
          </w:p>
        </w:tc>
      </w:tr>
    </w:tbl>
    <w:p w14:paraId="6B886685" w14:textId="77777777" w:rsidR="00645F56" w:rsidRPr="005C68DB" w:rsidRDefault="00645F56" w:rsidP="00645F56">
      <w:pPr>
        <w:rPr>
          <w:lang w:val="en-US" w:eastAsia="ko-KR"/>
        </w:rPr>
      </w:pPr>
    </w:p>
    <w:p w14:paraId="44997A8C" w14:textId="6818DF7B" w:rsidR="0080771B" w:rsidRPr="00D8385F" w:rsidRDefault="00CD5A96" w:rsidP="00B60986">
      <w:pPr>
        <w:pStyle w:val="Heading2"/>
        <w:numPr>
          <w:ilvl w:val="1"/>
          <w:numId w:val="0"/>
        </w:numPr>
      </w:pPr>
      <w:r>
        <w:t xml:space="preserve">C.3 </w:t>
      </w:r>
      <w:r w:rsidR="0080771B" w:rsidRPr="00FD6B0C">
        <w:t>PA Non-linearity Compensation</w:t>
      </w:r>
    </w:p>
    <w:p w14:paraId="3BB0E139" w14:textId="77777777" w:rsidR="005D2A81" w:rsidRPr="005C68DB" w:rsidRDefault="005D2A81" w:rsidP="00CB06FF">
      <w:pPr>
        <w:rPr>
          <w:lang w:val="en-US" w:eastAsia="ko-KR"/>
        </w:rPr>
      </w:pPr>
    </w:p>
    <w:p w14:paraId="3BF6FB32" w14:textId="24B39792" w:rsidR="0080771B" w:rsidRPr="007D15BA" w:rsidRDefault="0080771B" w:rsidP="0080771B">
      <w:pPr>
        <w:adjustRightInd w:val="0"/>
        <w:rPr>
          <w:rFonts w:ascii="Times New Roman" w:eastAsia="等线" w:hAnsi="Times New Roman"/>
          <w:lang w:val="en-US" w:eastAsia="en-GB"/>
        </w:rPr>
      </w:pPr>
      <w:r w:rsidRPr="007D15BA">
        <w:rPr>
          <w:rFonts w:ascii="Times New Roman" w:eastAsia="等线" w:hAnsi="Times New Roman"/>
          <w:lang w:val="en-US" w:eastAsia="zh-CN"/>
        </w:rPr>
        <w:t xml:space="preserve">The evaluation assumptions are listed in </w:t>
      </w:r>
      <w:r w:rsidR="00133B22" w:rsidRPr="00FD0927">
        <w:fldChar w:fldCharType="begin"/>
      </w:r>
      <w:r w:rsidR="00133B22" w:rsidRPr="00FD6B0C">
        <w:rPr>
          <w:rFonts w:ascii="Times New Roman" w:eastAsia="等线" w:hAnsi="Times New Roman"/>
          <w:szCs w:val="20"/>
          <w:lang w:val="en-US" w:eastAsia="zh-CN"/>
        </w:rPr>
        <w:instrText xml:space="preserve"> REF _Ref202947661 \h </w:instrText>
      </w:r>
      <w:r w:rsidR="00133B22" w:rsidRPr="00FD0927">
        <w:rPr>
          <w:rFonts w:ascii="Times New Roman" w:eastAsia="等线" w:hAnsi="Times New Roman"/>
          <w:szCs w:val="20"/>
          <w:lang w:val="en-US" w:eastAsia="zh-CN"/>
        </w:rPr>
        <w:fldChar w:fldCharType="separate"/>
      </w:r>
      <w:r w:rsidR="006B15EA" w:rsidRPr="00467B4E">
        <w:t xml:space="preserve">Table </w:t>
      </w:r>
      <w:r w:rsidR="006B15EA">
        <w:rPr>
          <w:noProof/>
        </w:rPr>
        <w:t>17</w:t>
      </w:r>
      <w:r w:rsidR="00133B22" w:rsidRPr="00FD0927">
        <w:fldChar w:fldCharType="end"/>
      </w:r>
      <w:r w:rsidRPr="007D15BA">
        <w:rPr>
          <w:rFonts w:ascii="Times New Roman" w:eastAsia="等线" w:hAnsi="Times New Roman"/>
          <w:lang w:val="en-US" w:eastAsia="zh-CN"/>
        </w:rPr>
        <w:t xml:space="preserve">. Note that each TX layer corresponds to 1 TX antenna. Both one TX layer (1T) and two TX layers (2T) are evaluated. </w:t>
      </w:r>
    </w:p>
    <w:p w14:paraId="5B3EA166" w14:textId="77777777" w:rsidR="0080771B" w:rsidRPr="00FD6B0C" w:rsidRDefault="0080771B" w:rsidP="0080771B">
      <w:pPr>
        <w:adjustRightInd w:val="0"/>
        <w:rPr>
          <w:rFonts w:ascii="Times New Roman" w:eastAsia="等线" w:hAnsi="Times New Roman"/>
          <w:szCs w:val="20"/>
          <w:lang w:val="en-US" w:eastAsia="en-GB"/>
        </w:rPr>
      </w:pPr>
    </w:p>
    <w:p w14:paraId="243FEB21" w14:textId="133FE7EB" w:rsidR="0080771B" w:rsidRPr="007D15BA" w:rsidRDefault="0080771B" w:rsidP="00CD5A96">
      <w:pPr>
        <w:pStyle w:val="Caption"/>
        <w:jc w:val="center"/>
        <w:rPr>
          <w:rFonts w:ascii="NimbusRomNo9L-Regu" w:eastAsia="等线" w:hAnsi="NimbusRomNo9L-Regu" w:cs="NimbusRomNo9L-Regu"/>
          <w:lang w:eastAsia="en-GB"/>
        </w:rPr>
      </w:pPr>
      <w:bookmarkStart w:id="88" w:name="_Ref202947661"/>
      <w:r w:rsidRPr="00467B4E">
        <w:t xml:space="preserve">Table </w:t>
      </w:r>
      <w:r w:rsidR="008B6E68">
        <w:fldChar w:fldCharType="begin"/>
      </w:r>
      <w:r w:rsidR="008B6E68">
        <w:instrText xml:space="preserve"> SEQ Table \* ARABIC </w:instrText>
      </w:r>
      <w:r w:rsidR="008B6E68">
        <w:fldChar w:fldCharType="separate"/>
      </w:r>
      <w:r w:rsidR="006B15EA">
        <w:rPr>
          <w:noProof/>
        </w:rPr>
        <w:t>17</w:t>
      </w:r>
      <w:r w:rsidR="008B6E68">
        <w:rPr>
          <w:noProof/>
        </w:rPr>
        <w:fldChar w:fldCharType="end"/>
      </w:r>
      <w:bookmarkEnd w:id="88"/>
      <w:r w:rsidR="00645F56" w:rsidRPr="00467B4E">
        <w:t xml:space="preserve"> Configuration of link level simulation</w:t>
      </w:r>
    </w:p>
    <w:tbl>
      <w:tblPr>
        <w:tblStyle w:val="TableGrid"/>
        <w:tblW w:w="0" w:type="auto"/>
        <w:tblLook w:val="04A0" w:firstRow="1" w:lastRow="0" w:firstColumn="1" w:lastColumn="0" w:noHBand="0" w:noVBand="1"/>
      </w:tblPr>
      <w:tblGrid>
        <w:gridCol w:w="4868"/>
        <w:gridCol w:w="4868"/>
      </w:tblGrid>
      <w:tr w:rsidR="00CD5A96" w14:paraId="04563264" w14:textId="77777777" w:rsidTr="00CD5A96">
        <w:tc>
          <w:tcPr>
            <w:tcW w:w="4868" w:type="dxa"/>
          </w:tcPr>
          <w:p w14:paraId="748E5F34" w14:textId="3E51FD7C" w:rsidR="00CD5A96" w:rsidRPr="007D15BA" w:rsidRDefault="00CD5A96" w:rsidP="0080771B">
            <w:pPr>
              <w:adjustRightInd w:val="0"/>
              <w:jc w:val="center"/>
              <w:rPr>
                <w:rFonts w:ascii="NimbusRomNo9L-Regu" w:eastAsia="等线" w:hAnsi="NimbusRomNo9L-Regu" w:cs="NimbusRomNo9L-Regu"/>
                <w:b/>
                <w:lang w:val="en-US" w:eastAsia="en-GB"/>
              </w:rPr>
            </w:pPr>
            <w:r w:rsidRPr="007D15BA">
              <w:rPr>
                <w:rFonts w:ascii="NimbusRomNo9L-Regu" w:eastAsia="等线" w:hAnsi="NimbusRomNo9L-Regu" w:cs="NimbusRomNo9L-Regu"/>
                <w:b/>
                <w:lang w:val="en-US" w:eastAsia="en-GB"/>
              </w:rPr>
              <w:t>Parameters</w:t>
            </w:r>
          </w:p>
        </w:tc>
        <w:tc>
          <w:tcPr>
            <w:tcW w:w="4868" w:type="dxa"/>
          </w:tcPr>
          <w:p w14:paraId="14E7312C" w14:textId="00F1D175" w:rsidR="00CD5A96" w:rsidRPr="007D15BA" w:rsidRDefault="00CD5A96" w:rsidP="0080771B">
            <w:pPr>
              <w:adjustRightInd w:val="0"/>
              <w:jc w:val="center"/>
              <w:rPr>
                <w:rFonts w:ascii="NimbusRomNo9L-Regu" w:eastAsia="Malgun Gothic" w:hAnsi="NimbusRomNo9L-Regu" w:cs="NimbusRomNo9L-Regu"/>
                <w:b/>
                <w:lang w:val="en-US" w:eastAsia="ko-KR"/>
              </w:rPr>
            </w:pPr>
            <w:r w:rsidRPr="007D15BA">
              <w:rPr>
                <w:rFonts w:ascii="NimbusRomNo9L-Regu" w:eastAsia="Malgun Gothic" w:hAnsi="NimbusRomNo9L-Regu" w:cs="NimbusRomNo9L-Regu"/>
                <w:b/>
                <w:lang w:val="en-US" w:eastAsia="ko-KR"/>
              </w:rPr>
              <w:t>Value</w:t>
            </w:r>
          </w:p>
        </w:tc>
      </w:tr>
      <w:tr w:rsidR="00CD5A96" w14:paraId="555E4C23" w14:textId="77777777" w:rsidTr="00CD5A96">
        <w:tc>
          <w:tcPr>
            <w:tcW w:w="4868" w:type="dxa"/>
          </w:tcPr>
          <w:p w14:paraId="79D7CBCA" w14:textId="383FBB9A"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Carrier frequency</w:t>
            </w:r>
          </w:p>
        </w:tc>
        <w:tc>
          <w:tcPr>
            <w:tcW w:w="4868" w:type="dxa"/>
          </w:tcPr>
          <w:p w14:paraId="66B1FDB1" w14:textId="26E5F3DA"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3.5 GHz</w:t>
            </w:r>
          </w:p>
        </w:tc>
      </w:tr>
      <w:tr w:rsidR="00CD5A96" w14:paraId="26C1516A" w14:textId="77777777" w:rsidTr="00CD5A96">
        <w:tc>
          <w:tcPr>
            <w:tcW w:w="4868" w:type="dxa"/>
          </w:tcPr>
          <w:p w14:paraId="1D9BB694" w14:textId="1F18B88C"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TX layers/users</w:t>
            </w:r>
          </w:p>
        </w:tc>
        <w:tc>
          <w:tcPr>
            <w:tcW w:w="4868" w:type="dxa"/>
          </w:tcPr>
          <w:p w14:paraId="79B819C3" w14:textId="3E9BEBF2"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1/2</w:t>
            </w:r>
          </w:p>
        </w:tc>
      </w:tr>
      <w:tr w:rsidR="00CD5A96" w14:paraId="086772F1" w14:textId="77777777" w:rsidTr="00CD5A96">
        <w:tc>
          <w:tcPr>
            <w:tcW w:w="4868" w:type="dxa"/>
          </w:tcPr>
          <w:p w14:paraId="615D27D9" w14:textId="4CB5FBDC"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RX antennas</w:t>
            </w:r>
          </w:p>
        </w:tc>
        <w:tc>
          <w:tcPr>
            <w:tcW w:w="4868" w:type="dxa"/>
          </w:tcPr>
          <w:p w14:paraId="4DCE8F97" w14:textId="14605C4B"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4/8/64</w:t>
            </w:r>
          </w:p>
        </w:tc>
      </w:tr>
      <w:tr w:rsidR="00CD5A96" w14:paraId="76795E44" w14:textId="77777777" w:rsidTr="00CD5A96">
        <w:tc>
          <w:tcPr>
            <w:tcW w:w="4868" w:type="dxa"/>
          </w:tcPr>
          <w:p w14:paraId="03B14E49" w14:textId="032BDF5F"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Waveform</w:t>
            </w:r>
          </w:p>
        </w:tc>
        <w:tc>
          <w:tcPr>
            <w:tcW w:w="4868" w:type="dxa"/>
          </w:tcPr>
          <w:p w14:paraId="44150BFA" w14:textId="29C8240E"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NR based</w:t>
            </w:r>
          </w:p>
        </w:tc>
      </w:tr>
      <w:tr w:rsidR="00CD5A96" w14:paraId="0436C951" w14:textId="77777777" w:rsidTr="00CD5A96">
        <w:tc>
          <w:tcPr>
            <w:tcW w:w="4868" w:type="dxa"/>
          </w:tcPr>
          <w:p w14:paraId="29225ED9" w14:textId="086532E8"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PRB</w:t>
            </w:r>
          </w:p>
        </w:tc>
        <w:tc>
          <w:tcPr>
            <w:tcW w:w="4868" w:type="dxa"/>
          </w:tcPr>
          <w:p w14:paraId="269D8652" w14:textId="246A4A64"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50</w:t>
            </w:r>
          </w:p>
        </w:tc>
      </w:tr>
      <w:tr w:rsidR="00CD5A96" w14:paraId="24A1553D" w14:textId="77777777" w:rsidTr="00CD5A96">
        <w:tc>
          <w:tcPr>
            <w:tcW w:w="4868" w:type="dxa"/>
          </w:tcPr>
          <w:p w14:paraId="44D5CD84" w14:textId="75310EF7"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symbol per slot</w:t>
            </w:r>
          </w:p>
        </w:tc>
        <w:tc>
          <w:tcPr>
            <w:tcW w:w="4868" w:type="dxa"/>
          </w:tcPr>
          <w:p w14:paraId="593A176B" w14:textId="56C31813"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12</w:t>
            </w:r>
          </w:p>
        </w:tc>
      </w:tr>
      <w:tr w:rsidR="00CD5A96" w14:paraId="495A2BDA" w14:textId="77777777" w:rsidTr="00CD5A96">
        <w:tc>
          <w:tcPr>
            <w:tcW w:w="4868" w:type="dxa"/>
          </w:tcPr>
          <w:p w14:paraId="3D8C8F60" w14:textId="41070205"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DMRS per slot</w:t>
            </w:r>
          </w:p>
        </w:tc>
        <w:tc>
          <w:tcPr>
            <w:tcW w:w="4868" w:type="dxa"/>
          </w:tcPr>
          <w:p w14:paraId="546532C9" w14:textId="44E54844"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2</w:t>
            </w:r>
          </w:p>
        </w:tc>
      </w:tr>
      <w:tr w:rsidR="00CD5A96" w14:paraId="16920DC2" w14:textId="77777777" w:rsidTr="00CD5A96">
        <w:tc>
          <w:tcPr>
            <w:tcW w:w="4868" w:type="dxa"/>
          </w:tcPr>
          <w:p w14:paraId="362B7F10" w14:textId="5A99C420"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 xml:space="preserve"># </w:t>
            </w:r>
            <w:proofErr w:type="gramStart"/>
            <w:r w:rsidRPr="007D15BA">
              <w:rPr>
                <w:rFonts w:ascii="NimbusRomNo9L-Regu" w:eastAsia="Malgun Gothic" w:hAnsi="NimbusRomNo9L-Regu" w:cs="NimbusRomNo9L-Regu"/>
                <w:lang w:val="en-US" w:eastAsia="ko-KR"/>
              </w:rPr>
              <w:t>of</w:t>
            </w:r>
            <w:proofErr w:type="gramEnd"/>
            <w:r w:rsidRPr="007D15BA">
              <w:rPr>
                <w:rFonts w:ascii="NimbusRomNo9L-Regu" w:eastAsia="Malgun Gothic" w:hAnsi="NimbusRomNo9L-Regu" w:cs="NimbusRomNo9L-Regu"/>
                <w:lang w:val="en-US" w:eastAsia="ko-KR"/>
              </w:rPr>
              <w:t xml:space="preserve"> DMRS re-used for training</w:t>
            </w:r>
          </w:p>
        </w:tc>
        <w:tc>
          <w:tcPr>
            <w:tcW w:w="4868" w:type="dxa"/>
          </w:tcPr>
          <w:p w14:paraId="3DB652C4" w14:textId="606A3913"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1</w:t>
            </w:r>
          </w:p>
        </w:tc>
      </w:tr>
      <w:tr w:rsidR="00CD5A96" w14:paraId="64342F86" w14:textId="77777777" w:rsidTr="00CD5A96">
        <w:tc>
          <w:tcPr>
            <w:tcW w:w="4868" w:type="dxa"/>
          </w:tcPr>
          <w:p w14:paraId="2A802FB2" w14:textId="088B1626"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DMRS subcarrier position</w:t>
            </w:r>
          </w:p>
        </w:tc>
        <w:tc>
          <w:tcPr>
            <w:tcW w:w="4868" w:type="dxa"/>
          </w:tcPr>
          <w:p w14:paraId="12B27B63" w14:textId="1055467B"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Odd index (0 for even index)</w:t>
            </w:r>
          </w:p>
        </w:tc>
      </w:tr>
      <w:tr w:rsidR="00CD5A96" w14:paraId="409697D8" w14:textId="77777777" w:rsidTr="00CD5A96">
        <w:tc>
          <w:tcPr>
            <w:tcW w:w="4868" w:type="dxa"/>
          </w:tcPr>
          <w:p w14:paraId="581107DD" w14:textId="0BC53AA4"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FFT size</w:t>
            </w:r>
          </w:p>
        </w:tc>
        <w:tc>
          <w:tcPr>
            <w:tcW w:w="4868" w:type="dxa"/>
          </w:tcPr>
          <w:p w14:paraId="2067939C" w14:textId="5A717FBC"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2048</w:t>
            </w:r>
          </w:p>
        </w:tc>
      </w:tr>
      <w:tr w:rsidR="00CD5A96" w14:paraId="6D99172B" w14:textId="77777777" w:rsidTr="00CD5A96">
        <w:tc>
          <w:tcPr>
            <w:tcW w:w="4868" w:type="dxa"/>
          </w:tcPr>
          <w:p w14:paraId="222A25CB" w14:textId="533666B7"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CP length</w:t>
            </w:r>
          </w:p>
        </w:tc>
        <w:tc>
          <w:tcPr>
            <w:tcW w:w="4868" w:type="dxa"/>
          </w:tcPr>
          <w:p w14:paraId="45F89C83" w14:textId="10D13BFD"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144</w:t>
            </w:r>
          </w:p>
        </w:tc>
      </w:tr>
      <w:tr w:rsidR="00CD5A96" w14:paraId="164118A2" w14:textId="77777777" w:rsidTr="00CD5A96">
        <w:tc>
          <w:tcPr>
            <w:tcW w:w="4868" w:type="dxa"/>
          </w:tcPr>
          <w:p w14:paraId="2E11F4D5" w14:textId="2DA96E4C"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Modulation</w:t>
            </w:r>
          </w:p>
        </w:tc>
        <w:tc>
          <w:tcPr>
            <w:tcW w:w="4868" w:type="dxa"/>
          </w:tcPr>
          <w:p w14:paraId="01EA5810" w14:textId="13546A8A"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256 / 1024/ 4096 QAM</w:t>
            </w:r>
          </w:p>
        </w:tc>
      </w:tr>
      <w:tr w:rsidR="00CD5A96" w14:paraId="6E706A7A" w14:textId="77777777" w:rsidTr="00CD5A96">
        <w:tc>
          <w:tcPr>
            <w:tcW w:w="4868" w:type="dxa"/>
          </w:tcPr>
          <w:p w14:paraId="6276E2AD" w14:textId="6F60B2A3"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Coding rate</w:t>
            </w:r>
          </w:p>
        </w:tc>
        <w:tc>
          <w:tcPr>
            <w:tcW w:w="4868" w:type="dxa"/>
          </w:tcPr>
          <w:p w14:paraId="05E2F227" w14:textId="1F4F59FD"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LDPC 0.9395</w:t>
            </w:r>
          </w:p>
        </w:tc>
      </w:tr>
      <w:tr w:rsidR="00CD5A96" w14:paraId="1DFF0783" w14:textId="77777777" w:rsidTr="00CD5A96">
        <w:tc>
          <w:tcPr>
            <w:tcW w:w="4868" w:type="dxa"/>
          </w:tcPr>
          <w:p w14:paraId="6D06300D" w14:textId="765B0EE5"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Transport Block size</w:t>
            </w:r>
          </w:p>
        </w:tc>
        <w:tc>
          <w:tcPr>
            <w:tcW w:w="4868" w:type="dxa"/>
          </w:tcPr>
          <w:p w14:paraId="06B1E845" w14:textId="77777777"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45120 for 1Tx/256 QAM</w:t>
            </w:r>
          </w:p>
          <w:p w14:paraId="71D132F5" w14:textId="77777777"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56392 for 1Tx/1024 QAM</w:t>
            </w:r>
          </w:p>
          <w:p w14:paraId="09D76F7B" w14:textId="77777777"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67680 for Tx/4096 QAM</w:t>
            </w:r>
          </w:p>
          <w:p w14:paraId="216E42A2" w14:textId="5AB2CE37"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90200 for 2Tx/256 QAM</w:t>
            </w:r>
          </w:p>
        </w:tc>
      </w:tr>
      <w:tr w:rsidR="00CD5A96" w14:paraId="466B8FEC" w14:textId="77777777" w:rsidTr="00CD5A96">
        <w:tc>
          <w:tcPr>
            <w:tcW w:w="4868" w:type="dxa"/>
          </w:tcPr>
          <w:p w14:paraId="05A03CB1" w14:textId="6AEC43CC"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Channel model</w:t>
            </w:r>
          </w:p>
        </w:tc>
        <w:tc>
          <w:tcPr>
            <w:tcW w:w="4868" w:type="dxa"/>
          </w:tcPr>
          <w:p w14:paraId="6F4508B2" w14:textId="7A6F64AD"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TDL-A 30ns</w:t>
            </w:r>
          </w:p>
        </w:tc>
      </w:tr>
      <w:tr w:rsidR="00CD5A96" w14:paraId="3F544ADD" w14:textId="77777777" w:rsidTr="00CD5A96">
        <w:tc>
          <w:tcPr>
            <w:tcW w:w="4868" w:type="dxa"/>
          </w:tcPr>
          <w:p w14:paraId="4A7E33FE" w14:textId="5BA92398" w:rsidR="00CD5A96" w:rsidRPr="007D15BA" w:rsidRDefault="00CD5A96" w:rsidP="00CD5A96">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Subcarrier spacing</w:t>
            </w:r>
          </w:p>
        </w:tc>
        <w:tc>
          <w:tcPr>
            <w:tcW w:w="4868" w:type="dxa"/>
          </w:tcPr>
          <w:p w14:paraId="669D65B9" w14:textId="488AB812" w:rsidR="00CD5A96" w:rsidRPr="007D15BA" w:rsidRDefault="00CD5A96" w:rsidP="0080771B">
            <w:pPr>
              <w:adjustRightInd w:val="0"/>
              <w:jc w:val="center"/>
              <w:rPr>
                <w:rFonts w:ascii="NimbusRomNo9L-Regu" w:eastAsia="Malgun Gothic" w:hAnsi="NimbusRomNo9L-Regu" w:cs="NimbusRomNo9L-Regu"/>
                <w:lang w:val="en-US" w:eastAsia="ko-KR"/>
              </w:rPr>
            </w:pPr>
            <w:r w:rsidRPr="007D15BA">
              <w:rPr>
                <w:rFonts w:ascii="NimbusRomNo9L-Regu" w:eastAsia="Malgun Gothic" w:hAnsi="NimbusRomNo9L-Regu" w:cs="NimbusRomNo9L-Regu"/>
                <w:lang w:val="en-US" w:eastAsia="ko-KR"/>
              </w:rPr>
              <w:t>15 kHz</w:t>
            </w:r>
          </w:p>
        </w:tc>
      </w:tr>
    </w:tbl>
    <w:p w14:paraId="169F7F97" w14:textId="77777777" w:rsidR="00CD5A96" w:rsidRPr="00FD6B0C" w:rsidRDefault="00CD5A96" w:rsidP="0080771B">
      <w:pPr>
        <w:adjustRightInd w:val="0"/>
        <w:jc w:val="center"/>
        <w:rPr>
          <w:rFonts w:ascii="NimbusRomNo9L-Regu" w:eastAsia="等线" w:hAnsi="NimbusRomNo9L-Regu" w:cs="NimbusRomNo9L-Regu"/>
          <w:szCs w:val="20"/>
          <w:lang w:val="en-US" w:eastAsia="en-GB"/>
        </w:rPr>
      </w:pPr>
    </w:p>
    <w:p w14:paraId="432C0F8E" w14:textId="77777777" w:rsidR="0080771B" w:rsidRPr="00FD6B0C" w:rsidRDefault="0080771B" w:rsidP="0080771B">
      <w:pPr>
        <w:adjustRightInd w:val="0"/>
        <w:rPr>
          <w:rFonts w:ascii="NimbusRomNo9L-Regu" w:eastAsia="等线" w:hAnsi="NimbusRomNo9L-Regu" w:cs="NimbusRomNo9L-Regu"/>
          <w:szCs w:val="20"/>
          <w:lang w:val="en-US" w:eastAsia="en-GB"/>
        </w:rPr>
      </w:pPr>
    </w:p>
    <w:p w14:paraId="6A773117" w14:textId="77777777" w:rsidR="00CE4670" w:rsidRPr="005C68DB" w:rsidRDefault="00CE4670" w:rsidP="00CE4670">
      <w:pPr>
        <w:rPr>
          <w:lang w:val="en-US" w:eastAsia="ko-KR"/>
        </w:rPr>
      </w:pPr>
    </w:p>
    <w:sectPr w:rsidR="00CE4670" w:rsidRPr="005C68DB" w:rsidSect="007A1246">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6B03E" w14:textId="77777777" w:rsidR="008B6E68" w:rsidRDefault="008B6E68" w:rsidP="00FA7C5D">
      <w:r>
        <w:separator/>
      </w:r>
    </w:p>
  </w:endnote>
  <w:endnote w:type="continuationSeparator" w:id="0">
    <w:p w14:paraId="203BA81E" w14:textId="77777777" w:rsidR="008B6E68" w:rsidRDefault="008B6E68" w:rsidP="00FA7C5D">
      <w:r>
        <w:continuationSeparator/>
      </w:r>
    </w:p>
  </w:endnote>
  <w:endnote w:type="continuationNotice" w:id="1">
    <w:p w14:paraId="342312D1" w14:textId="77777777" w:rsidR="008B6E68" w:rsidRDefault="008B6E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BatangChe">
    <w:panose1 w:val="02030609000101010101"/>
    <w:charset w:val="81"/>
    <w:family w:val="modern"/>
    <w:pitch w:val="fixed"/>
    <w:sig w:usb0="B00002AF" w:usb1="69D77CFB" w:usb2="00000030" w:usb3="00000000" w:csb0="0008009F" w:csb1="00000000"/>
  </w:font>
  <w:font w:name="CMR10">
    <w:altName w:val="MS Gothic"/>
    <w:panose1 w:val="00000000000000000000"/>
    <w:charset w:val="80"/>
    <w:family w:val="auto"/>
    <w:notTrueType/>
    <w:pitch w:val="default"/>
    <w:sig w:usb0="00000001" w:usb1="08070000" w:usb2="00000010" w:usb3="00000000" w:csb0="00020000" w:csb1="00000000"/>
  </w:font>
  <w:font w:name="CMMI10">
    <w:altName w:val="Malgun Gothic Semilight"/>
    <w:panose1 w:val="00000000000000000000"/>
    <w:charset w:val="81"/>
    <w:family w:val="auto"/>
    <w:notTrueType/>
    <w:pitch w:val="default"/>
    <w:sig w:usb0="00000000"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FDC75D" w14:textId="77777777" w:rsidR="008B6E68" w:rsidRDefault="008B6E68" w:rsidP="00FA7C5D">
      <w:r>
        <w:separator/>
      </w:r>
    </w:p>
  </w:footnote>
  <w:footnote w:type="continuationSeparator" w:id="0">
    <w:p w14:paraId="340799A0" w14:textId="77777777" w:rsidR="008B6E68" w:rsidRDefault="008B6E68" w:rsidP="00FA7C5D">
      <w:r>
        <w:continuationSeparator/>
      </w:r>
    </w:p>
  </w:footnote>
  <w:footnote w:type="continuationNotice" w:id="1">
    <w:p w14:paraId="0CB0D351" w14:textId="77777777" w:rsidR="008B6E68" w:rsidRDefault="008B6E6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85012"/>
    <w:multiLevelType w:val="hybridMultilevel"/>
    <w:tmpl w:val="2D0A272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053B7C"/>
    <w:multiLevelType w:val="hybridMultilevel"/>
    <w:tmpl w:val="1668E734"/>
    <w:lvl w:ilvl="0" w:tplc="77569956">
      <w:start w:val="1"/>
      <w:numFmt w:val="lowerLetter"/>
      <w:lvlText w:val="(%1)"/>
      <w:lvlJc w:val="left"/>
      <w:pPr>
        <w:ind w:left="460" w:hanging="360"/>
      </w:pPr>
      <w:rPr>
        <w:rFonts w:eastAsiaTheme="minorEastAsia"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036C6F53"/>
    <w:multiLevelType w:val="hybridMultilevel"/>
    <w:tmpl w:val="228A4E9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4D861BE"/>
    <w:multiLevelType w:val="hybridMultilevel"/>
    <w:tmpl w:val="E3C6A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77CFB"/>
    <w:multiLevelType w:val="hybridMultilevel"/>
    <w:tmpl w:val="17102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8" w15:restartNumberingAfterBreak="0">
    <w:nsid w:val="1A6E17B7"/>
    <w:multiLevelType w:val="hybridMultilevel"/>
    <w:tmpl w:val="01509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2A636F"/>
    <w:multiLevelType w:val="hybridMultilevel"/>
    <w:tmpl w:val="CA1AFC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D34A0A"/>
    <w:multiLevelType w:val="hybridMultilevel"/>
    <w:tmpl w:val="64266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0F31C8"/>
    <w:multiLevelType w:val="multilevel"/>
    <w:tmpl w:val="16EA9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3E71B7E"/>
    <w:multiLevelType w:val="hybridMultilevel"/>
    <w:tmpl w:val="D494C41A"/>
    <w:lvl w:ilvl="0" w:tplc="A5E26A76">
      <w:start w:val="1"/>
      <w:numFmt w:val="bullet"/>
      <w:lvlText w:val=""/>
      <w:lvlJc w:val="left"/>
      <w:pPr>
        <w:ind w:left="720" w:hanging="360"/>
      </w:pPr>
      <w:rPr>
        <w:rFonts w:ascii="Symbol" w:hAnsi="Symbol" w:hint="default"/>
      </w:rPr>
    </w:lvl>
    <w:lvl w:ilvl="1" w:tplc="9F68EC50">
      <w:start w:val="1"/>
      <w:numFmt w:val="bullet"/>
      <w:lvlText w:val="o"/>
      <w:lvlJc w:val="left"/>
      <w:pPr>
        <w:ind w:left="1440" w:hanging="360"/>
      </w:pPr>
      <w:rPr>
        <w:rFonts w:ascii="Courier New" w:hAnsi="Courier New" w:hint="default"/>
      </w:rPr>
    </w:lvl>
    <w:lvl w:ilvl="2" w:tplc="3F66A5A8">
      <w:start w:val="1"/>
      <w:numFmt w:val="bullet"/>
      <w:lvlText w:val=""/>
      <w:lvlJc w:val="left"/>
      <w:pPr>
        <w:ind w:left="2160" w:hanging="360"/>
      </w:pPr>
      <w:rPr>
        <w:rFonts w:ascii="Wingdings" w:hAnsi="Wingdings" w:hint="default"/>
      </w:rPr>
    </w:lvl>
    <w:lvl w:ilvl="3" w:tplc="A0A69986">
      <w:start w:val="1"/>
      <w:numFmt w:val="bullet"/>
      <w:lvlText w:val=""/>
      <w:lvlJc w:val="left"/>
      <w:pPr>
        <w:ind w:left="2880" w:hanging="360"/>
      </w:pPr>
      <w:rPr>
        <w:rFonts w:ascii="Symbol" w:hAnsi="Symbol" w:hint="default"/>
      </w:rPr>
    </w:lvl>
    <w:lvl w:ilvl="4" w:tplc="0E94A878">
      <w:start w:val="1"/>
      <w:numFmt w:val="bullet"/>
      <w:lvlText w:val="o"/>
      <w:lvlJc w:val="left"/>
      <w:pPr>
        <w:ind w:left="3600" w:hanging="360"/>
      </w:pPr>
      <w:rPr>
        <w:rFonts w:ascii="Courier New" w:hAnsi="Courier New" w:hint="default"/>
      </w:rPr>
    </w:lvl>
    <w:lvl w:ilvl="5" w:tplc="97DC76EA">
      <w:start w:val="1"/>
      <w:numFmt w:val="bullet"/>
      <w:lvlText w:val=""/>
      <w:lvlJc w:val="left"/>
      <w:pPr>
        <w:ind w:left="4320" w:hanging="360"/>
      </w:pPr>
      <w:rPr>
        <w:rFonts w:ascii="Wingdings" w:hAnsi="Wingdings" w:hint="default"/>
      </w:rPr>
    </w:lvl>
    <w:lvl w:ilvl="6" w:tplc="65E0A31C">
      <w:start w:val="1"/>
      <w:numFmt w:val="bullet"/>
      <w:lvlText w:val=""/>
      <w:lvlJc w:val="left"/>
      <w:pPr>
        <w:ind w:left="5040" w:hanging="360"/>
      </w:pPr>
      <w:rPr>
        <w:rFonts w:ascii="Symbol" w:hAnsi="Symbol" w:hint="default"/>
      </w:rPr>
    </w:lvl>
    <w:lvl w:ilvl="7" w:tplc="EE1AE4A2">
      <w:start w:val="1"/>
      <w:numFmt w:val="bullet"/>
      <w:lvlText w:val="o"/>
      <w:lvlJc w:val="left"/>
      <w:pPr>
        <w:ind w:left="5760" w:hanging="360"/>
      </w:pPr>
      <w:rPr>
        <w:rFonts w:ascii="Courier New" w:hAnsi="Courier New" w:hint="default"/>
      </w:rPr>
    </w:lvl>
    <w:lvl w:ilvl="8" w:tplc="A37EC57C">
      <w:start w:val="1"/>
      <w:numFmt w:val="bullet"/>
      <w:lvlText w:val=""/>
      <w:lvlJc w:val="left"/>
      <w:pPr>
        <w:ind w:left="6480" w:hanging="360"/>
      </w:pPr>
      <w:rPr>
        <w:rFonts w:ascii="Wingdings" w:hAnsi="Wingdings" w:hint="default"/>
      </w:rPr>
    </w:lvl>
  </w:abstractNum>
  <w:abstractNum w:abstractNumId="13" w15:restartNumberingAfterBreak="0">
    <w:nsid w:val="2773169A"/>
    <w:multiLevelType w:val="hybridMultilevel"/>
    <w:tmpl w:val="A6069C38"/>
    <w:lvl w:ilvl="0" w:tplc="7940F4DC">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7940F4DC">
      <w:start w:val="1"/>
      <w:numFmt w:val="bullet"/>
      <w:lvlText w:val="•"/>
      <w:lvlJc w:val="left"/>
      <w:pPr>
        <w:ind w:left="1600" w:hanging="400"/>
      </w:pPr>
      <w:rPr>
        <w:rFonts w:ascii="Arial" w:hAnsi="Arial"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9C63D62"/>
    <w:multiLevelType w:val="hybridMultilevel"/>
    <w:tmpl w:val="FA2C0DF6"/>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56E0CB0">
      <w:start w:val="18"/>
      <w:numFmt w:val="bullet"/>
      <w:lvlText w:val="-"/>
      <w:lvlJc w:val="left"/>
      <w:pPr>
        <w:ind w:left="3600" w:hanging="360"/>
      </w:pPr>
      <w:rPr>
        <w:rFonts w:ascii="Times New Roman" w:eastAsiaTheme="minorEastAsia"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0D64CD5"/>
    <w:multiLevelType w:val="hybridMultilevel"/>
    <w:tmpl w:val="926E1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AB1E93"/>
    <w:multiLevelType w:val="hybridMultilevel"/>
    <w:tmpl w:val="65306EEE"/>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E417642"/>
    <w:multiLevelType w:val="hybridMultilevel"/>
    <w:tmpl w:val="21588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AB166B"/>
    <w:multiLevelType w:val="hybridMultilevel"/>
    <w:tmpl w:val="942CCD82"/>
    <w:lvl w:ilvl="0" w:tplc="ACFCC29C">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FF5F2B"/>
    <w:multiLevelType w:val="multilevel"/>
    <w:tmpl w:val="7802885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916"/>
        </w:tabs>
        <w:ind w:left="2916" w:hanging="576"/>
      </w:pPr>
      <w:rPr>
        <w:b/>
        <w:bCs/>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2340"/>
        </w:tabs>
        <w:ind w:left="234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DF3017"/>
    <w:multiLevelType w:val="hybridMultilevel"/>
    <w:tmpl w:val="8326B626"/>
    <w:lvl w:ilvl="0" w:tplc="B21A4222">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0D4B0C"/>
    <w:multiLevelType w:val="hybridMultilevel"/>
    <w:tmpl w:val="8060432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08003AE"/>
    <w:multiLevelType w:val="hybridMultilevel"/>
    <w:tmpl w:val="8CCE4EC4"/>
    <w:lvl w:ilvl="0" w:tplc="1A989DBA">
      <w:numFmt w:val="bullet"/>
      <w:lvlText w:val="•"/>
      <w:lvlJc w:val="left"/>
      <w:pPr>
        <w:ind w:left="720" w:hanging="720"/>
      </w:pPr>
      <w:rPr>
        <w:rFonts w:ascii="Batang" w:eastAsia="Batang" w:hAnsi="Batang" w:cs="Times New Roman" w:hint="eastAsi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4517BF2"/>
    <w:multiLevelType w:val="hybridMultilevel"/>
    <w:tmpl w:val="37284BBE"/>
    <w:lvl w:ilvl="0" w:tplc="CA46759A">
      <w:start w:val="1"/>
      <w:numFmt w:val="upperLetter"/>
      <w:lvlText w:val="%1."/>
      <w:lvlJc w:val="left"/>
      <w:pPr>
        <w:ind w:left="720" w:hanging="360"/>
      </w:pPr>
      <w:rPr>
        <w:rFonts w:asciiTheme="minorEastAsia" w:eastAsiaTheme="minorEastAsia" w:hAnsiTheme="minorEastAsi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B86FDD"/>
    <w:multiLevelType w:val="hybridMultilevel"/>
    <w:tmpl w:val="8268458E"/>
    <w:lvl w:ilvl="0" w:tplc="7940F4DC">
      <w:start w:val="1"/>
      <w:numFmt w:val="bullet"/>
      <w:lvlText w:val="•"/>
      <w:lvlJc w:val="left"/>
      <w:pPr>
        <w:ind w:left="1200" w:hanging="400"/>
      </w:pPr>
      <w:rPr>
        <w:rFonts w:ascii="Arial" w:hAnsi="Aria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72003F4"/>
    <w:multiLevelType w:val="hybridMultilevel"/>
    <w:tmpl w:val="9CC491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E9549D"/>
    <w:multiLevelType w:val="hybridMultilevel"/>
    <w:tmpl w:val="A0626A68"/>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636B77"/>
    <w:multiLevelType w:val="hybridMultilevel"/>
    <w:tmpl w:val="51CC8576"/>
    <w:lvl w:ilvl="0" w:tplc="43E8B200">
      <w:start w:val="1"/>
      <w:numFmt w:val="upperLetter"/>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33" w15:restartNumberingAfterBreak="0">
    <w:nsid w:val="72586129"/>
    <w:multiLevelType w:val="hybridMultilevel"/>
    <w:tmpl w:val="3FBE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8312D5"/>
    <w:multiLevelType w:val="multilevel"/>
    <w:tmpl w:val="42E4B3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4EF3629"/>
    <w:multiLevelType w:val="hybridMultilevel"/>
    <w:tmpl w:val="22CC6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6F73C8"/>
    <w:multiLevelType w:val="hybridMultilevel"/>
    <w:tmpl w:val="B742D9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0"/>
  </w:num>
  <w:num w:numId="2">
    <w:abstractNumId w:val="34"/>
  </w:num>
  <w:num w:numId="3">
    <w:abstractNumId w:val="21"/>
  </w:num>
  <w:num w:numId="4">
    <w:abstractNumId w:val="1"/>
  </w:num>
  <w:num w:numId="5">
    <w:abstractNumId w:val="27"/>
  </w:num>
  <w:num w:numId="6">
    <w:abstractNumId w:val="20"/>
  </w:num>
  <w:num w:numId="7">
    <w:abstractNumId w:val="20"/>
  </w:num>
  <w:num w:numId="8">
    <w:abstractNumId w:val="20"/>
  </w:num>
  <w:num w:numId="9">
    <w:abstractNumId w:val="20"/>
  </w:num>
  <w:num w:numId="10">
    <w:abstractNumId w:val="20"/>
  </w:num>
  <w:num w:numId="11">
    <w:abstractNumId w:val="20"/>
  </w:num>
  <w:num w:numId="12">
    <w:abstractNumId w:val="20"/>
  </w:num>
  <w:num w:numId="13">
    <w:abstractNumId w:val="20"/>
  </w:num>
  <w:num w:numId="14">
    <w:abstractNumId w:val="20"/>
  </w:num>
  <w:num w:numId="15">
    <w:abstractNumId w:val="20"/>
  </w:num>
  <w:num w:numId="16">
    <w:abstractNumId w:val="20"/>
  </w:num>
  <w:num w:numId="17">
    <w:abstractNumId w:val="20"/>
  </w:num>
  <w:num w:numId="18">
    <w:abstractNumId w:val="22"/>
  </w:num>
  <w:num w:numId="19">
    <w:abstractNumId w:val="31"/>
  </w:num>
  <w:num w:numId="20">
    <w:abstractNumId w:val="20"/>
  </w:num>
  <w:num w:numId="21">
    <w:abstractNumId w:val="20"/>
  </w:num>
  <w:num w:numId="22">
    <w:abstractNumId w:val="20"/>
  </w:num>
  <w:num w:numId="23">
    <w:abstractNumId w:val="6"/>
  </w:num>
  <w:num w:numId="24">
    <w:abstractNumId w:val="36"/>
  </w:num>
  <w:num w:numId="25">
    <w:abstractNumId w:val="24"/>
  </w:num>
  <w:num w:numId="26">
    <w:abstractNumId w:val="25"/>
  </w:num>
  <w:num w:numId="27">
    <w:abstractNumId w:val="28"/>
  </w:num>
  <w:num w:numId="28">
    <w:abstractNumId w:val="9"/>
  </w:num>
  <w:num w:numId="29">
    <w:abstractNumId w:val="10"/>
  </w:num>
  <w:num w:numId="30">
    <w:abstractNumId w:val="5"/>
  </w:num>
  <w:num w:numId="31">
    <w:abstractNumId w:val="16"/>
  </w:num>
  <w:num w:numId="32">
    <w:abstractNumId w:val="29"/>
  </w:num>
  <w:num w:numId="33">
    <w:abstractNumId w:val="19"/>
  </w:num>
  <w:num w:numId="34">
    <w:abstractNumId w:val="38"/>
  </w:num>
  <w:num w:numId="35">
    <w:abstractNumId w:val="13"/>
  </w:num>
  <w:num w:numId="36">
    <w:abstractNumId w:val="14"/>
  </w:num>
  <w:num w:numId="37">
    <w:abstractNumId w:val="20"/>
  </w:num>
  <w:num w:numId="38">
    <w:abstractNumId w:val="20"/>
  </w:num>
  <w:num w:numId="39">
    <w:abstractNumId w:val="4"/>
  </w:num>
  <w:num w:numId="40">
    <w:abstractNumId w:val="23"/>
  </w:num>
  <w:num w:numId="41">
    <w:abstractNumId w:val="15"/>
  </w:num>
  <w:num w:numId="42">
    <w:abstractNumId w:val="32"/>
  </w:num>
  <w:num w:numId="43">
    <w:abstractNumId w:val="7"/>
  </w:num>
  <w:num w:numId="44">
    <w:abstractNumId w:val="11"/>
  </w:num>
  <w:num w:numId="45">
    <w:abstractNumId w:val="20"/>
  </w:num>
  <w:num w:numId="46">
    <w:abstractNumId w:val="2"/>
  </w:num>
  <w:num w:numId="47">
    <w:abstractNumId w:val="26"/>
  </w:num>
  <w:num w:numId="48">
    <w:abstractNumId w:val="37"/>
  </w:num>
  <w:num w:numId="49">
    <w:abstractNumId w:val="30"/>
  </w:num>
  <w:num w:numId="50">
    <w:abstractNumId w:val="20"/>
  </w:num>
  <w:num w:numId="51">
    <w:abstractNumId w:val="20"/>
  </w:num>
  <w:num w:numId="52">
    <w:abstractNumId w:val="20"/>
  </w:num>
  <w:num w:numId="53">
    <w:abstractNumId w:val="20"/>
  </w:num>
  <w:num w:numId="54">
    <w:abstractNumId w:val="17"/>
  </w:num>
  <w:num w:numId="55">
    <w:abstractNumId w:val="0"/>
  </w:num>
  <w:num w:numId="56">
    <w:abstractNumId w:val="3"/>
  </w:num>
  <w:num w:numId="57">
    <w:abstractNumId w:val="35"/>
  </w:num>
  <w:num w:numId="58">
    <w:abstractNumId w:val="8"/>
  </w:num>
  <w:num w:numId="59">
    <w:abstractNumId w:val="33"/>
  </w:num>
  <w:num w:numId="60">
    <w:abstractNumId w:val="20"/>
  </w:num>
  <w:num w:numId="61">
    <w:abstractNumId w:val="20"/>
  </w:num>
  <w:num w:numId="62">
    <w:abstractNumId w:val="20"/>
  </w:num>
  <w:num w:numId="63">
    <w:abstractNumId w:val="20"/>
  </w:num>
  <w:num w:numId="64">
    <w:abstractNumId w:val="12"/>
  </w:num>
  <w:num w:numId="65">
    <w:abstractNumId w:val="1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3357"/>
    <w:rsid w:val="000013C4"/>
    <w:rsid w:val="00002BF6"/>
    <w:rsid w:val="000057B7"/>
    <w:rsid w:val="00007AB2"/>
    <w:rsid w:val="00010EEA"/>
    <w:rsid w:val="0001191E"/>
    <w:rsid w:val="00011E55"/>
    <w:rsid w:val="00015286"/>
    <w:rsid w:val="000222B0"/>
    <w:rsid w:val="0002798F"/>
    <w:rsid w:val="00033287"/>
    <w:rsid w:val="0003356E"/>
    <w:rsid w:val="00036175"/>
    <w:rsid w:val="00045D01"/>
    <w:rsid w:val="000470FF"/>
    <w:rsid w:val="0005256B"/>
    <w:rsid w:val="00053FA3"/>
    <w:rsid w:val="00065484"/>
    <w:rsid w:val="00066823"/>
    <w:rsid w:val="00073FFC"/>
    <w:rsid w:val="00075D64"/>
    <w:rsid w:val="00076C70"/>
    <w:rsid w:val="000814AD"/>
    <w:rsid w:val="00081FAB"/>
    <w:rsid w:val="00083DF4"/>
    <w:rsid w:val="00093ACF"/>
    <w:rsid w:val="000962F4"/>
    <w:rsid w:val="000A53F4"/>
    <w:rsid w:val="000A77F9"/>
    <w:rsid w:val="000B64A2"/>
    <w:rsid w:val="000B6729"/>
    <w:rsid w:val="000C12E8"/>
    <w:rsid w:val="000C200D"/>
    <w:rsid w:val="000C36B9"/>
    <w:rsid w:val="000C47EC"/>
    <w:rsid w:val="000C7B2D"/>
    <w:rsid w:val="000D2AD2"/>
    <w:rsid w:val="000D7ECF"/>
    <w:rsid w:val="000E17B8"/>
    <w:rsid w:val="000E3C2D"/>
    <w:rsid w:val="000E4B15"/>
    <w:rsid w:val="000E4CB1"/>
    <w:rsid w:val="000E5613"/>
    <w:rsid w:val="000F2B05"/>
    <w:rsid w:val="000F738D"/>
    <w:rsid w:val="00101DAD"/>
    <w:rsid w:val="0010458D"/>
    <w:rsid w:val="00112A57"/>
    <w:rsid w:val="0011416C"/>
    <w:rsid w:val="00131D00"/>
    <w:rsid w:val="00133B22"/>
    <w:rsid w:val="00133F00"/>
    <w:rsid w:val="00134556"/>
    <w:rsid w:val="00136AF5"/>
    <w:rsid w:val="001409C4"/>
    <w:rsid w:val="00143356"/>
    <w:rsid w:val="00143799"/>
    <w:rsid w:val="00143CF1"/>
    <w:rsid w:val="00144A79"/>
    <w:rsid w:val="0015486F"/>
    <w:rsid w:val="001601B3"/>
    <w:rsid w:val="0016046C"/>
    <w:rsid w:val="00167009"/>
    <w:rsid w:val="0017133E"/>
    <w:rsid w:val="0017309D"/>
    <w:rsid w:val="001734F7"/>
    <w:rsid w:val="00180F8D"/>
    <w:rsid w:val="0018242B"/>
    <w:rsid w:val="00185256"/>
    <w:rsid w:val="00191138"/>
    <w:rsid w:val="00196FE2"/>
    <w:rsid w:val="001A6D64"/>
    <w:rsid w:val="001C01C3"/>
    <w:rsid w:val="001C1401"/>
    <w:rsid w:val="001C3187"/>
    <w:rsid w:val="001C7C7F"/>
    <w:rsid w:val="001C7E0F"/>
    <w:rsid w:val="001D69D5"/>
    <w:rsid w:val="001E025F"/>
    <w:rsid w:val="001E35D2"/>
    <w:rsid w:val="001F2DF9"/>
    <w:rsid w:val="001F6C16"/>
    <w:rsid w:val="00206377"/>
    <w:rsid w:val="002140AC"/>
    <w:rsid w:val="00214CD5"/>
    <w:rsid w:val="002216CA"/>
    <w:rsid w:val="00221B1B"/>
    <w:rsid w:val="00227D5A"/>
    <w:rsid w:val="002319E3"/>
    <w:rsid w:val="00234090"/>
    <w:rsid w:val="00234F20"/>
    <w:rsid w:val="0023740E"/>
    <w:rsid w:val="00241A0D"/>
    <w:rsid w:val="00250B5C"/>
    <w:rsid w:val="00251051"/>
    <w:rsid w:val="00253006"/>
    <w:rsid w:val="00256779"/>
    <w:rsid w:val="0025752D"/>
    <w:rsid w:val="00257C97"/>
    <w:rsid w:val="00264D39"/>
    <w:rsid w:val="0027086C"/>
    <w:rsid w:val="00271884"/>
    <w:rsid w:val="00272270"/>
    <w:rsid w:val="002728B4"/>
    <w:rsid w:val="002733B8"/>
    <w:rsid w:val="00273B62"/>
    <w:rsid w:val="00274D55"/>
    <w:rsid w:val="00282919"/>
    <w:rsid w:val="00283738"/>
    <w:rsid w:val="00293523"/>
    <w:rsid w:val="002937BF"/>
    <w:rsid w:val="00297C7F"/>
    <w:rsid w:val="002B5002"/>
    <w:rsid w:val="002B6299"/>
    <w:rsid w:val="002B7D25"/>
    <w:rsid w:val="002C5D7F"/>
    <w:rsid w:val="002C6A0A"/>
    <w:rsid w:val="002C6ACF"/>
    <w:rsid w:val="002D3C59"/>
    <w:rsid w:val="002F56E2"/>
    <w:rsid w:val="002F6A4B"/>
    <w:rsid w:val="002F6C27"/>
    <w:rsid w:val="003008F0"/>
    <w:rsid w:val="00303A98"/>
    <w:rsid w:val="00303F2A"/>
    <w:rsid w:val="00305397"/>
    <w:rsid w:val="00306419"/>
    <w:rsid w:val="00316EDC"/>
    <w:rsid w:val="003252B4"/>
    <w:rsid w:val="00330F28"/>
    <w:rsid w:val="0033333A"/>
    <w:rsid w:val="00334507"/>
    <w:rsid w:val="00337790"/>
    <w:rsid w:val="00342D5A"/>
    <w:rsid w:val="003509EB"/>
    <w:rsid w:val="003528DA"/>
    <w:rsid w:val="003529AC"/>
    <w:rsid w:val="0035628A"/>
    <w:rsid w:val="00360EBC"/>
    <w:rsid w:val="003632D2"/>
    <w:rsid w:val="00366B3B"/>
    <w:rsid w:val="00372BBE"/>
    <w:rsid w:val="00374FC0"/>
    <w:rsid w:val="003807F6"/>
    <w:rsid w:val="003855AE"/>
    <w:rsid w:val="00397482"/>
    <w:rsid w:val="003974F2"/>
    <w:rsid w:val="0039771F"/>
    <w:rsid w:val="003A241D"/>
    <w:rsid w:val="003A3361"/>
    <w:rsid w:val="003A4E24"/>
    <w:rsid w:val="003A76D1"/>
    <w:rsid w:val="003A776A"/>
    <w:rsid w:val="003B0946"/>
    <w:rsid w:val="003B0C32"/>
    <w:rsid w:val="003B237F"/>
    <w:rsid w:val="003B3D5C"/>
    <w:rsid w:val="003B5069"/>
    <w:rsid w:val="003B522B"/>
    <w:rsid w:val="003B52CC"/>
    <w:rsid w:val="003C1C10"/>
    <w:rsid w:val="003C2665"/>
    <w:rsid w:val="003C417E"/>
    <w:rsid w:val="003D25AE"/>
    <w:rsid w:val="003D467F"/>
    <w:rsid w:val="003E248D"/>
    <w:rsid w:val="003E2F4E"/>
    <w:rsid w:val="003E4019"/>
    <w:rsid w:val="003E46D8"/>
    <w:rsid w:val="003E6BA2"/>
    <w:rsid w:val="003F1E8E"/>
    <w:rsid w:val="003F22C4"/>
    <w:rsid w:val="003F2E99"/>
    <w:rsid w:val="003F4E8A"/>
    <w:rsid w:val="003F6B75"/>
    <w:rsid w:val="00404555"/>
    <w:rsid w:val="0040579F"/>
    <w:rsid w:val="00405CB2"/>
    <w:rsid w:val="00406009"/>
    <w:rsid w:val="00407F6C"/>
    <w:rsid w:val="00412E6F"/>
    <w:rsid w:val="004136E7"/>
    <w:rsid w:val="00416714"/>
    <w:rsid w:val="0041706A"/>
    <w:rsid w:val="0042035B"/>
    <w:rsid w:val="0042599A"/>
    <w:rsid w:val="0043280E"/>
    <w:rsid w:val="00437C14"/>
    <w:rsid w:val="004400C3"/>
    <w:rsid w:val="004459F2"/>
    <w:rsid w:val="0045171C"/>
    <w:rsid w:val="004539DA"/>
    <w:rsid w:val="0046417D"/>
    <w:rsid w:val="00465E4F"/>
    <w:rsid w:val="00467B4E"/>
    <w:rsid w:val="00471489"/>
    <w:rsid w:val="004728F6"/>
    <w:rsid w:val="004742A5"/>
    <w:rsid w:val="0048294B"/>
    <w:rsid w:val="00485929"/>
    <w:rsid w:val="004874D9"/>
    <w:rsid w:val="00487F7E"/>
    <w:rsid w:val="0049093F"/>
    <w:rsid w:val="004A0843"/>
    <w:rsid w:val="004A0A83"/>
    <w:rsid w:val="004A1670"/>
    <w:rsid w:val="004A2B4C"/>
    <w:rsid w:val="004A719A"/>
    <w:rsid w:val="004B0B8C"/>
    <w:rsid w:val="004B124C"/>
    <w:rsid w:val="004B5816"/>
    <w:rsid w:val="004B7FE7"/>
    <w:rsid w:val="004C02F7"/>
    <w:rsid w:val="004C1A23"/>
    <w:rsid w:val="004C589C"/>
    <w:rsid w:val="004D0BFE"/>
    <w:rsid w:val="004D128F"/>
    <w:rsid w:val="004D1C64"/>
    <w:rsid w:val="004E012D"/>
    <w:rsid w:val="004E02A9"/>
    <w:rsid w:val="004E02CE"/>
    <w:rsid w:val="004E1D7A"/>
    <w:rsid w:val="004E4686"/>
    <w:rsid w:val="004E61A4"/>
    <w:rsid w:val="004F59C4"/>
    <w:rsid w:val="004F617D"/>
    <w:rsid w:val="004F7C9D"/>
    <w:rsid w:val="005069CD"/>
    <w:rsid w:val="00511299"/>
    <w:rsid w:val="00517004"/>
    <w:rsid w:val="0053532A"/>
    <w:rsid w:val="00537635"/>
    <w:rsid w:val="0054267B"/>
    <w:rsid w:val="00543335"/>
    <w:rsid w:val="00543918"/>
    <w:rsid w:val="00545D5A"/>
    <w:rsid w:val="00546AB3"/>
    <w:rsid w:val="00547FCA"/>
    <w:rsid w:val="0055065E"/>
    <w:rsid w:val="00551D48"/>
    <w:rsid w:val="00552050"/>
    <w:rsid w:val="0055461A"/>
    <w:rsid w:val="00555F21"/>
    <w:rsid w:val="00562100"/>
    <w:rsid w:val="00567968"/>
    <w:rsid w:val="005717F4"/>
    <w:rsid w:val="005749EA"/>
    <w:rsid w:val="005762DC"/>
    <w:rsid w:val="005769B5"/>
    <w:rsid w:val="00582EDE"/>
    <w:rsid w:val="0058473D"/>
    <w:rsid w:val="00591B5E"/>
    <w:rsid w:val="00592D30"/>
    <w:rsid w:val="005931B9"/>
    <w:rsid w:val="00595235"/>
    <w:rsid w:val="005A1973"/>
    <w:rsid w:val="005A1AFF"/>
    <w:rsid w:val="005A4CD1"/>
    <w:rsid w:val="005A534F"/>
    <w:rsid w:val="005A53A5"/>
    <w:rsid w:val="005A7CC4"/>
    <w:rsid w:val="005B3334"/>
    <w:rsid w:val="005B3937"/>
    <w:rsid w:val="005B754D"/>
    <w:rsid w:val="005B7581"/>
    <w:rsid w:val="005C0FE5"/>
    <w:rsid w:val="005C4729"/>
    <w:rsid w:val="005C5620"/>
    <w:rsid w:val="005C5918"/>
    <w:rsid w:val="005C593C"/>
    <w:rsid w:val="005C67F9"/>
    <w:rsid w:val="005C68DB"/>
    <w:rsid w:val="005C7C96"/>
    <w:rsid w:val="005D2A81"/>
    <w:rsid w:val="005D2B37"/>
    <w:rsid w:val="005D328D"/>
    <w:rsid w:val="005E297D"/>
    <w:rsid w:val="005E445C"/>
    <w:rsid w:val="005F00F1"/>
    <w:rsid w:val="005F760D"/>
    <w:rsid w:val="00600EE9"/>
    <w:rsid w:val="006040A4"/>
    <w:rsid w:val="00615DD6"/>
    <w:rsid w:val="00623D1F"/>
    <w:rsid w:val="00627238"/>
    <w:rsid w:val="00627541"/>
    <w:rsid w:val="0063198D"/>
    <w:rsid w:val="00631EC6"/>
    <w:rsid w:val="00635858"/>
    <w:rsid w:val="00641745"/>
    <w:rsid w:val="006420F6"/>
    <w:rsid w:val="006426E5"/>
    <w:rsid w:val="00642C1F"/>
    <w:rsid w:val="00645F56"/>
    <w:rsid w:val="0064617A"/>
    <w:rsid w:val="00646185"/>
    <w:rsid w:val="00646D00"/>
    <w:rsid w:val="00650A2B"/>
    <w:rsid w:val="006541C6"/>
    <w:rsid w:val="00655157"/>
    <w:rsid w:val="00660E9F"/>
    <w:rsid w:val="006651F2"/>
    <w:rsid w:val="00670A6A"/>
    <w:rsid w:val="00671288"/>
    <w:rsid w:val="00676C10"/>
    <w:rsid w:val="006803DF"/>
    <w:rsid w:val="00682BBC"/>
    <w:rsid w:val="006843D6"/>
    <w:rsid w:val="00687F52"/>
    <w:rsid w:val="00692305"/>
    <w:rsid w:val="006A03AE"/>
    <w:rsid w:val="006A4B91"/>
    <w:rsid w:val="006B15EA"/>
    <w:rsid w:val="006B192A"/>
    <w:rsid w:val="006B2F88"/>
    <w:rsid w:val="006B4A47"/>
    <w:rsid w:val="006B72D8"/>
    <w:rsid w:val="006C62E3"/>
    <w:rsid w:val="006C7FF2"/>
    <w:rsid w:val="006D69FB"/>
    <w:rsid w:val="006E031B"/>
    <w:rsid w:val="006E48CF"/>
    <w:rsid w:val="006E4DC1"/>
    <w:rsid w:val="006F7390"/>
    <w:rsid w:val="006F7873"/>
    <w:rsid w:val="00711750"/>
    <w:rsid w:val="00713B4C"/>
    <w:rsid w:val="0072652A"/>
    <w:rsid w:val="007318A6"/>
    <w:rsid w:val="00732738"/>
    <w:rsid w:val="00733AFD"/>
    <w:rsid w:val="00740974"/>
    <w:rsid w:val="00745CF5"/>
    <w:rsid w:val="00745F71"/>
    <w:rsid w:val="00747D13"/>
    <w:rsid w:val="007507EE"/>
    <w:rsid w:val="00754411"/>
    <w:rsid w:val="00755E90"/>
    <w:rsid w:val="00756E3E"/>
    <w:rsid w:val="00760E88"/>
    <w:rsid w:val="0076142C"/>
    <w:rsid w:val="007615F2"/>
    <w:rsid w:val="007645E5"/>
    <w:rsid w:val="00764F57"/>
    <w:rsid w:val="007702F6"/>
    <w:rsid w:val="00772098"/>
    <w:rsid w:val="00772FA6"/>
    <w:rsid w:val="007771AB"/>
    <w:rsid w:val="00777C6B"/>
    <w:rsid w:val="00777ED0"/>
    <w:rsid w:val="007810EA"/>
    <w:rsid w:val="00783A69"/>
    <w:rsid w:val="007851CE"/>
    <w:rsid w:val="00786EE6"/>
    <w:rsid w:val="0079013F"/>
    <w:rsid w:val="00795905"/>
    <w:rsid w:val="007A068A"/>
    <w:rsid w:val="007A0728"/>
    <w:rsid w:val="007A1246"/>
    <w:rsid w:val="007A6EFE"/>
    <w:rsid w:val="007C2623"/>
    <w:rsid w:val="007C7B97"/>
    <w:rsid w:val="007D15BA"/>
    <w:rsid w:val="007D3357"/>
    <w:rsid w:val="007D73E7"/>
    <w:rsid w:val="007E1B2F"/>
    <w:rsid w:val="007E2FC5"/>
    <w:rsid w:val="007E4A68"/>
    <w:rsid w:val="007E5126"/>
    <w:rsid w:val="007F3BBD"/>
    <w:rsid w:val="007F3F0F"/>
    <w:rsid w:val="007F515E"/>
    <w:rsid w:val="007F6FE5"/>
    <w:rsid w:val="007F77AE"/>
    <w:rsid w:val="00801633"/>
    <w:rsid w:val="00801854"/>
    <w:rsid w:val="0080228D"/>
    <w:rsid w:val="008031AC"/>
    <w:rsid w:val="00804AA5"/>
    <w:rsid w:val="008069A4"/>
    <w:rsid w:val="0080771B"/>
    <w:rsid w:val="008107F0"/>
    <w:rsid w:val="00813B98"/>
    <w:rsid w:val="00814354"/>
    <w:rsid w:val="00815402"/>
    <w:rsid w:val="0081700B"/>
    <w:rsid w:val="0082046E"/>
    <w:rsid w:val="0082434A"/>
    <w:rsid w:val="00824397"/>
    <w:rsid w:val="008307CE"/>
    <w:rsid w:val="00830A99"/>
    <w:rsid w:val="00831969"/>
    <w:rsid w:val="008353FB"/>
    <w:rsid w:val="00835DE2"/>
    <w:rsid w:val="008362EC"/>
    <w:rsid w:val="00840E01"/>
    <w:rsid w:val="008516ED"/>
    <w:rsid w:val="00855491"/>
    <w:rsid w:val="008555E4"/>
    <w:rsid w:val="008622C7"/>
    <w:rsid w:val="00866919"/>
    <w:rsid w:val="008745C9"/>
    <w:rsid w:val="0087651D"/>
    <w:rsid w:val="00884DB6"/>
    <w:rsid w:val="00894E4A"/>
    <w:rsid w:val="00897074"/>
    <w:rsid w:val="008972CC"/>
    <w:rsid w:val="008A563A"/>
    <w:rsid w:val="008A6749"/>
    <w:rsid w:val="008A6C7B"/>
    <w:rsid w:val="008A6D4C"/>
    <w:rsid w:val="008A6DC8"/>
    <w:rsid w:val="008A75E7"/>
    <w:rsid w:val="008B130C"/>
    <w:rsid w:val="008B2F0E"/>
    <w:rsid w:val="008B4CCF"/>
    <w:rsid w:val="008B6E68"/>
    <w:rsid w:val="008C0E90"/>
    <w:rsid w:val="008C4C06"/>
    <w:rsid w:val="008C5EEE"/>
    <w:rsid w:val="008C7CEB"/>
    <w:rsid w:val="008D240E"/>
    <w:rsid w:val="008D26FB"/>
    <w:rsid w:val="008D2EC2"/>
    <w:rsid w:val="008D5B8C"/>
    <w:rsid w:val="008D6AC7"/>
    <w:rsid w:val="008D72C2"/>
    <w:rsid w:val="008E1483"/>
    <w:rsid w:val="008E43C9"/>
    <w:rsid w:val="008E7B91"/>
    <w:rsid w:val="00901779"/>
    <w:rsid w:val="009023C9"/>
    <w:rsid w:val="00903885"/>
    <w:rsid w:val="00906345"/>
    <w:rsid w:val="00914502"/>
    <w:rsid w:val="00915212"/>
    <w:rsid w:val="009173B6"/>
    <w:rsid w:val="0091792F"/>
    <w:rsid w:val="00921741"/>
    <w:rsid w:val="00922F4F"/>
    <w:rsid w:val="00924F82"/>
    <w:rsid w:val="00936E91"/>
    <w:rsid w:val="00936EF9"/>
    <w:rsid w:val="0094010C"/>
    <w:rsid w:val="00940FE8"/>
    <w:rsid w:val="009410C0"/>
    <w:rsid w:val="009419A5"/>
    <w:rsid w:val="00946690"/>
    <w:rsid w:val="00947055"/>
    <w:rsid w:val="00947E50"/>
    <w:rsid w:val="009517D6"/>
    <w:rsid w:val="00951F84"/>
    <w:rsid w:val="0095446F"/>
    <w:rsid w:val="009549A6"/>
    <w:rsid w:val="009602E4"/>
    <w:rsid w:val="00962F9B"/>
    <w:rsid w:val="00964680"/>
    <w:rsid w:val="009650E3"/>
    <w:rsid w:val="00965193"/>
    <w:rsid w:val="0096676C"/>
    <w:rsid w:val="00970129"/>
    <w:rsid w:val="009741BD"/>
    <w:rsid w:val="00981769"/>
    <w:rsid w:val="00985F84"/>
    <w:rsid w:val="009862AC"/>
    <w:rsid w:val="00995BF9"/>
    <w:rsid w:val="00997067"/>
    <w:rsid w:val="009A31D4"/>
    <w:rsid w:val="009A37F5"/>
    <w:rsid w:val="009A5A49"/>
    <w:rsid w:val="009B4574"/>
    <w:rsid w:val="009B4CCA"/>
    <w:rsid w:val="009B74A0"/>
    <w:rsid w:val="009C06B0"/>
    <w:rsid w:val="009D33EF"/>
    <w:rsid w:val="009E0257"/>
    <w:rsid w:val="009E673C"/>
    <w:rsid w:val="009F1201"/>
    <w:rsid w:val="009F58FD"/>
    <w:rsid w:val="00A00CD9"/>
    <w:rsid w:val="00A10B50"/>
    <w:rsid w:val="00A14F10"/>
    <w:rsid w:val="00A16273"/>
    <w:rsid w:val="00A17FDA"/>
    <w:rsid w:val="00A22062"/>
    <w:rsid w:val="00A22670"/>
    <w:rsid w:val="00A26A05"/>
    <w:rsid w:val="00A275A2"/>
    <w:rsid w:val="00A345D9"/>
    <w:rsid w:val="00A3554F"/>
    <w:rsid w:val="00A37AF8"/>
    <w:rsid w:val="00A408AE"/>
    <w:rsid w:val="00A4692A"/>
    <w:rsid w:val="00A50B17"/>
    <w:rsid w:val="00A51FB9"/>
    <w:rsid w:val="00A5227B"/>
    <w:rsid w:val="00A5259B"/>
    <w:rsid w:val="00A621D0"/>
    <w:rsid w:val="00A6464E"/>
    <w:rsid w:val="00A6554A"/>
    <w:rsid w:val="00A65CA1"/>
    <w:rsid w:val="00A66C87"/>
    <w:rsid w:val="00A66EC1"/>
    <w:rsid w:val="00A725FA"/>
    <w:rsid w:val="00A75447"/>
    <w:rsid w:val="00AA17BB"/>
    <w:rsid w:val="00AA1C1A"/>
    <w:rsid w:val="00AB32EE"/>
    <w:rsid w:val="00AB4439"/>
    <w:rsid w:val="00AC0DDB"/>
    <w:rsid w:val="00AC0E59"/>
    <w:rsid w:val="00AC5F7A"/>
    <w:rsid w:val="00AC7AFB"/>
    <w:rsid w:val="00AC7DCC"/>
    <w:rsid w:val="00AD5605"/>
    <w:rsid w:val="00AD6343"/>
    <w:rsid w:val="00AE28F5"/>
    <w:rsid w:val="00AE49BD"/>
    <w:rsid w:val="00AE52BF"/>
    <w:rsid w:val="00AF2EE6"/>
    <w:rsid w:val="00AF3A3C"/>
    <w:rsid w:val="00AF5514"/>
    <w:rsid w:val="00B10D15"/>
    <w:rsid w:val="00B12800"/>
    <w:rsid w:val="00B21976"/>
    <w:rsid w:val="00B301ED"/>
    <w:rsid w:val="00B30991"/>
    <w:rsid w:val="00B31531"/>
    <w:rsid w:val="00B4071D"/>
    <w:rsid w:val="00B43F6B"/>
    <w:rsid w:val="00B4406A"/>
    <w:rsid w:val="00B501C8"/>
    <w:rsid w:val="00B502E5"/>
    <w:rsid w:val="00B51666"/>
    <w:rsid w:val="00B53872"/>
    <w:rsid w:val="00B561B1"/>
    <w:rsid w:val="00B570A0"/>
    <w:rsid w:val="00B60646"/>
    <w:rsid w:val="00B60986"/>
    <w:rsid w:val="00B63004"/>
    <w:rsid w:val="00B71994"/>
    <w:rsid w:val="00B73010"/>
    <w:rsid w:val="00B774FE"/>
    <w:rsid w:val="00B828E5"/>
    <w:rsid w:val="00B8516A"/>
    <w:rsid w:val="00B87A72"/>
    <w:rsid w:val="00B87FF9"/>
    <w:rsid w:val="00B92960"/>
    <w:rsid w:val="00B92DC6"/>
    <w:rsid w:val="00B97221"/>
    <w:rsid w:val="00BA4535"/>
    <w:rsid w:val="00BA585C"/>
    <w:rsid w:val="00BA7F87"/>
    <w:rsid w:val="00BB64B1"/>
    <w:rsid w:val="00BC0DAD"/>
    <w:rsid w:val="00BC505F"/>
    <w:rsid w:val="00BD04DB"/>
    <w:rsid w:val="00BD58B2"/>
    <w:rsid w:val="00BE0AD9"/>
    <w:rsid w:val="00BE1D44"/>
    <w:rsid w:val="00BE2822"/>
    <w:rsid w:val="00BE36C6"/>
    <w:rsid w:val="00BE5459"/>
    <w:rsid w:val="00BF2355"/>
    <w:rsid w:val="00BF3CBB"/>
    <w:rsid w:val="00C01676"/>
    <w:rsid w:val="00C0312F"/>
    <w:rsid w:val="00C03D16"/>
    <w:rsid w:val="00C0596E"/>
    <w:rsid w:val="00C06610"/>
    <w:rsid w:val="00C06E01"/>
    <w:rsid w:val="00C0730D"/>
    <w:rsid w:val="00C20894"/>
    <w:rsid w:val="00C20D18"/>
    <w:rsid w:val="00C30BA6"/>
    <w:rsid w:val="00C330ED"/>
    <w:rsid w:val="00C33693"/>
    <w:rsid w:val="00C4042D"/>
    <w:rsid w:val="00C43296"/>
    <w:rsid w:val="00C438C8"/>
    <w:rsid w:val="00C60613"/>
    <w:rsid w:val="00C63C1A"/>
    <w:rsid w:val="00C705F2"/>
    <w:rsid w:val="00C725A0"/>
    <w:rsid w:val="00C72953"/>
    <w:rsid w:val="00C74D57"/>
    <w:rsid w:val="00C75B02"/>
    <w:rsid w:val="00C800CA"/>
    <w:rsid w:val="00C8189E"/>
    <w:rsid w:val="00C84803"/>
    <w:rsid w:val="00C87349"/>
    <w:rsid w:val="00C91003"/>
    <w:rsid w:val="00C91160"/>
    <w:rsid w:val="00C937DB"/>
    <w:rsid w:val="00C94029"/>
    <w:rsid w:val="00CA4720"/>
    <w:rsid w:val="00CA7B79"/>
    <w:rsid w:val="00CB06FF"/>
    <w:rsid w:val="00CB6E5A"/>
    <w:rsid w:val="00CC0411"/>
    <w:rsid w:val="00CC225A"/>
    <w:rsid w:val="00CC449F"/>
    <w:rsid w:val="00CC6340"/>
    <w:rsid w:val="00CD1561"/>
    <w:rsid w:val="00CD1850"/>
    <w:rsid w:val="00CD38A0"/>
    <w:rsid w:val="00CD4E33"/>
    <w:rsid w:val="00CD5A96"/>
    <w:rsid w:val="00CD6059"/>
    <w:rsid w:val="00CE0D1F"/>
    <w:rsid w:val="00CE4670"/>
    <w:rsid w:val="00CE7304"/>
    <w:rsid w:val="00CE7948"/>
    <w:rsid w:val="00CF14DC"/>
    <w:rsid w:val="00CF4BF6"/>
    <w:rsid w:val="00D01D56"/>
    <w:rsid w:val="00D02D6E"/>
    <w:rsid w:val="00D03F3B"/>
    <w:rsid w:val="00D07436"/>
    <w:rsid w:val="00D10165"/>
    <w:rsid w:val="00D135EE"/>
    <w:rsid w:val="00D13ADF"/>
    <w:rsid w:val="00D17F2E"/>
    <w:rsid w:val="00D209CA"/>
    <w:rsid w:val="00D20FB5"/>
    <w:rsid w:val="00D249A7"/>
    <w:rsid w:val="00D2540C"/>
    <w:rsid w:val="00D26084"/>
    <w:rsid w:val="00D26BA5"/>
    <w:rsid w:val="00D271D6"/>
    <w:rsid w:val="00D366D8"/>
    <w:rsid w:val="00D4440E"/>
    <w:rsid w:val="00D445D2"/>
    <w:rsid w:val="00D4763F"/>
    <w:rsid w:val="00D52C2B"/>
    <w:rsid w:val="00D53A32"/>
    <w:rsid w:val="00D54906"/>
    <w:rsid w:val="00D604B6"/>
    <w:rsid w:val="00D6697A"/>
    <w:rsid w:val="00D669E3"/>
    <w:rsid w:val="00D76D2E"/>
    <w:rsid w:val="00D8385F"/>
    <w:rsid w:val="00D8620A"/>
    <w:rsid w:val="00D876D7"/>
    <w:rsid w:val="00D90EE2"/>
    <w:rsid w:val="00D90F09"/>
    <w:rsid w:val="00D94502"/>
    <w:rsid w:val="00D955C2"/>
    <w:rsid w:val="00DA74D8"/>
    <w:rsid w:val="00DB5048"/>
    <w:rsid w:val="00DC281C"/>
    <w:rsid w:val="00DC50B8"/>
    <w:rsid w:val="00DC5412"/>
    <w:rsid w:val="00DC7166"/>
    <w:rsid w:val="00DD1066"/>
    <w:rsid w:val="00DD38FA"/>
    <w:rsid w:val="00DE6628"/>
    <w:rsid w:val="00DE7786"/>
    <w:rsid w:val="00DE7D1D"/>
    <w:rsid w:val="00DF1028"/>
    <w:rsid w:val="00DF25F9"/>
    <w:rsid w:val="00E020E8"/>
    <w:rsid w:val="00E046CA"/>
    <w:rsid w:val="00E04B34"/>
    <w:rsid w:val="00E07C94"/>
    <w:rsid w:val="00E15274"/>
    <w:rsid w:val="00E17156"/>
    <w:rsid w:val="00E21C65"/>
    <w:rsid w:val="00E23123"/>
    <w:rsid w:val="00E2758A"/>
    <w:rsid w:val="00E27B09"/>
    <w:rsid w:val="00E33B2A"/>
    <w:rsid w:val="00E33D03"/>
    <w:rsid w:val="00E36E96"/>
    <w:rsid w:val="00E40149"/>
    <w:rsid w:val="00E40579"/>
    <w:rsid w:val="00E45377"/>
    <w:rsid w:val="00E53288"/>
    <w:rsid w:val="00E54EB5"/>
    <w:rsid w:val="00E551AD"/>
    <w:rsid w:val="00E60351"/>
    <w:rsid w:val="00E6766A"/>
    <w:rsid w:val="00E678DA"/>
    <w:rsid w:val="00E738F8"/>
    <w:rsid w:val="00E80826"/>
    <w:rsid w:val="00E84711"/>
    <w:rsid w:val="00E84B69"/>
    <w:rsid w:val="00E84B76"/>
    <w:rsid w:val="00E925D3"/>
    <w:rsid w:val="00E94C4D"/>
    <w:rsid w:val="00EA3213"/>
    <w:rsid w:val="00EA3C56"/>
    <w:rsid w:val="00EA6379"/>
    <w:rsid w:val="00EA6EF1"/>
    <w:rsid w:val="00EB1B8E"/>
    <w:rsid w:val="00EB3E4C"/>
    <w:rsid w:val="00EB7E3C"/>
    <w:rsid w:val="00EC2106"/>
    <w:rsid w:val="00EC317D"/>
    <w:rsid w:val="00ED3BE3"/>
    <w:rsid w:val="00ED4D53"/>
    <w:rsid w:val="00ED4FDC"/>
    <w:rsid w:val="00ED5A97"/>
    <w:rsid w:val="00ED7A3D"/>
    <w:rsid w:val="00EF2619"/>
    <w:rsid w:val="00EF4A1F"/>
    <w:rsid w:val="00EF4BD6"/>
    <w:rsid w:val="00EF729A"/>
    <w:rsid w:val="00EF7B93"/>
    <w:rsid w:val="00F01B84"/>
    <w:rsid w:val="00F03E3F"/>
    <w:rsid w:val="00F05AFC"/>
    <w:rsid w:val="00F05DFC"/>
    <w:rsid w:val="00F067C2"/>
    <w:rsid w:val="00F070BE"/>
    <w:rsid w:val="00F102E9"/>
    <w:rsid w:val="00F1251E"/>
    <w:rsid w:val="00F13589"/>
    <w:rsid w:val="00F14111"/>
    <w:rsid w:val="00F177D0"/>
    <w:rsid w:val="00F17C43"/>
    <w:rsid w:val="00F24671"/>
    <w:rsid w:val="00F30038"/>
    <w:rsid w:val="00F30F65"/>
    <w:rsid w:val="00F32999"/>
    <w:rsid w:val="00F33D88"/>
    <w:rsid w:val="00F37978"/>
    <w:rsid w:val="00F405B2"/>
    <w:rsid w:val="00F41415"/>
    <w:rsid w:val="00F418C1"/>
    <w:rsid w:val="00F45425"/>
    <w:rsid w:val="00F55AC4"/>
    <w:rsid w:val="00F56853"/>
    <w:rsid w:val="00F57079"/>
    <w:rsid w:val="00F57376"/>
    <w:rsid w:val="00F606BD"/>
    <w:rsid w:val="00F65E90"/>
    <w:rsid w:val="00F7293D"/>
    <w:rsid w:val="00F75E79"/>
    <w:rsid w:val="00F76EB3"/>
    <w:rsid w:val="00F772EF"/>
    <w:rsid w:val="00F87844"/>
    <w:rsid w:val="00F913C9"/>
    <w:rsid w:val="00F932CF"/>
    <w:rsid w:val="00F95BBF"/>
    <w:rsid w:val="00FA7C5D"/>
    <w:rsid w:val="00FB26FA"/>
    <w:rsid w:val="00FB2AA7"/>
    <w:rsid w:val="00FB2AFA"/>
    <w:rsid w:val="00FB2DF3"/>
    <w:rsid w:val="00FB30F6"/>
    <w:rsid w:val="00FC2300"/>
    <w:rsid w:val="00FC4E48"/>
    <w:rsid w:val="00FC5C27"/>
    <w:rsid w:val="00FD0927"/>
    <w:rsid w:val="00FD0936"/>
    <w:rsid w:val="00FD0D39"/>
    <w:rsid w:val="00FD2D80"/>
    <w:rsid w:val="00FD3A84"/>
    <w:rsid w:val="00FD6842"/>
    <w:rsid w:val="00FD6B0C"/>
    <w:rsid w:val="00FE01AC"/>
    <w:rsid w:val="00FE0655"/>
    <w:rsid w:val="00FE28B3"/>
    <w:rsid w:val="00FE33B6"/>
    <w:rsid w:val="00FE3B1B"/>
    <w:rsid w:val="00FE440E"/>
    <w:rsid w:val="00FE532C"/>
    <w:rsid w:val="00FF35F3"/>
    <w:rsid w:val="00FF3AB0"/>
    <w:rsid w:val="05CF8845"/>
    <w:rsid w:val="0A52738B"/>
    <w:rsid w:val="1A33F4B1"/>
    <w:rsid w:val="2C1164EE"/>
    <w:rsid w:val="402CCD30"/>
    <w:rsid w:val="452844A2"/>
    <w:rsid w:val="4D60EB81"/>
    <w:rsid w:val="5611484D"/>
    <w:rsid w:val="5F374C3F"/>
    <w:rsid w:val="63B5839E"/>
    <w:rsid w:val="6C1E89CB"/>
    <w:rsid w:val="767FC4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59757C"/>
  <w15:chartTrackingRefBased/>
  <w15:docId w15:val="{CBB436A1-9FF9-4791-A550-3C679DDF8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B0C"/>
    <w:pPr>
      <w:spacing w:after="0" w:line="240" w:lineRule="auto"/>
    </w:pPr>
    <w:rPr>
      <w:rFonts w:ascii="Times" w:eastAsia="Batang" w:hAnsi="Times" w:cs="Times New Roman"/>
      <w:sz w:val="20"/>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1"/>
    <w:qFormat/>
    <w:rsid w:val="00CB06FF"/>
    <w:pPr>
      <w:keepNext/>
      <w:keepLines/>
      <w:numPr>
        <w:numId w:val="1"/>
      </w:numPr>
      <w:pBdr>
        <w:top w:val="single" w:sz="12" w:space="3" w:color="auto"/>
      </w:pBdr>
      <w:spacing w:before="240" w:after="180"/>
      <w:jc w:val="both"/>
      <w:outlineLvl w:val="0"/>
    </w:pPr>
    <w:rPr>
      <w:rFonts w:ascii="Arial" w:hAnsi="Arial"/>
      <w:sz w:val="32"/>
      <w:szCs w:val="20"/>
      <w:lang w:val="en-US" w:eastAsia="ko-KR"/>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B60986"/>
    <w:pPr>
      <w:keepNext/>
      <w:widowControl w:val="0"/>
      <w:numPr>
        <w:ilvl w:val="1"/>
        <w:numId w:val="1"/>
      </w:numPr>
      <w:tabs>
        <w:tab w:val="clear" w:pos="2916"/>
        <w:tab w:val="num" w:pos="2340"/>
      </w:tabs>
      <w:spacing w:before="240" w:after="60"/>
      <w:ind w:left="630"/>
      <w:outlineLvl w:val="1"/>
    </w:pPr>
    <w:rPr>
      <w:rFonts w:ascii="Arial" w:hAnsi="Arial"/>
      <w:b/>
      <w:bCs/>
      <w:sz w:val="24"/>
      <w:szCs w:val="28"/>
      <w:lang w:val="en-US"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Normal"/>
    <w:next w:val="Normal"/>
    <w:link w:val="Heading3Char"/>
    <w:qFormat/>
    <w:rsid w:val="007D3357"/>
    <w:pPr>
      <w:keepNext/>
      <w:numPr>
        <w:ilvl w:val="2"/>
        <w:numId w:val="1"/>
      </w:numPr>
      <w:tabs>
        <w:tab w:val="clear" w:pos="2340"/>
        <w:tab w:val="num" w:pos="720"/>
      </w:tabs>
      <w:spacing w:before="240" w:after="60"/>
      <w:ind w:left="72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7D3357"/>
    <w:pPr>
      <w:numPr>
        <w:ilvl w:val="3"/>
      </w:numPr>
      <w:outlineLvl w:val="3"/>
    </w:pPr>
    <w:rPr>
      <w:i/>
    </w:rPr>
  </w:style>
  <w:style w:type="paragraph" w:styleId="Heading5">
    <w:name w:val="heading 5"/>
    <w:aliases w:val="h5,Heading5"/>
    <w:basedOn w:val="Heading4"/>
    <w:next w:val="Normal"/>
    <w:link w:val="Heading5Char"/>
    <w:uiPriority w:val="9"/>
    <w:qFormat/>
    <w:rsid w:val="007D3357"/>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7D3357"/>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7D3357"/>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7D3357"/>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7D3357"/>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qFormat/>
    <w:rsid w:val="007D3357"/>
    <w:rPr>
      <w:rFonts w:asciiTheme="majorHAnsi" w:eastAsiaTheme="majorEastAsia" w:hAnsiTheme="majorHAnsi" w:cstheme="majorBidi"/>
      <w:color w:val="2F5496" w:themeColor="accent1" w:themeShade="BF"/>
      <w:sz w:val="32"/>
      <w:szCs w:val="32"/>
      <w:lang w:val="en-GB"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B60986"/>
    <w:rPr>
      <w:rFonts w:ascii="Arial" w:eastAsia="Batang" w:hAnsi="Arial" w:cs="Times New Roman"/>
      <w:b/>
      <w:bCs/>
      <w:sz w:val="24"/>
      <w:szCs w:val="28"/>
      <w:lang w:eastAsia="x-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7D3357"/>
    <w:rPr>
      <w:rFonts w:ascii="Arial" w:eastAsia="Batang" w:hAnsi="Arial" w:cs="Times New Roman"/>
      <w:b/>
      <w:bCs/>
      <w:sz w:val="20"/>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D3357"/>
    <w:rPr>
      <w:rFonts w:ascii="Arial" w:eastAsia="Batang" w:hAnsi="Arial" w:cs="Times New Roman"/>
      <w:b/>
      <w:bCs/>
      <w:i/>
      <w:sz w:val="20"/>
      <w:szCs w:val="26"/>
      <w:lang w:val="en-GB" w:eastAsia="x-none"/>
    </w:rPr>
  </w:style>
  <w:style w:type="character" w:customStyle="1" w:styleId="Heading5Char">
    <w:name w:val="Heading 5 Char"/>
    <w:aliases w:val="h5 Char,Heading5 Char"/>
    <w:basedOn w:val="DefaultParagraphFont"/>
    <w:link w:val="Heading5"/>
    <w:uiPriority w:val="9"/>
    <w:rsid w:val="007D3357"/>
    <w:rPr>
      <w:rFonts w:ascii="Arial" w:eastAsia="Batang" w:hAnsi="Arial" w:cs="Times New Roman"/>
      <w:b/>
      <w:iCs/>
      <w:sz w:val="18"/>
      <w:szCs w:val="26"/>
      <w:lang w:val="en-GB" w:eastAsia="x-none"/>
    </w:rPr>
  </w:style>
  <w:style w:type="character" w:customStyle="1" w:styleId="Heading6Char">
    <w:name w:val="Heading 6 Char"/>
    <w:basedOn w:val="DefaultParagraphFont"/>
    <w:link w:val="Heading6"/>
    <w:uiPriority w:val="9"/>
    <w:rsid w:val="007D3357"/>
    <w:rPr>
      <w:rFonts w:ascii="Times New Roman" w:eastAsia="Batang" w:hAnsi="Times New Roman" w:cs="Times New Roman"/>
      <w:b/>
      <w:bCs/>
      <w:i/>
      <w:sz w:val="20"/>
      <w:lang w:val="en-GB" w:eastAsia="x-none"/>
    </w:rPr>
  </w:style>
  <w:style w:type="character" w:customStyle="1" w:styleId="Heading7Char">
    <w:name w:val="Heading 7 Char"/>
    <w:basedOn w:val="DefaultParagraphFont"/>
    <w:link w:val="Heading7"/>
    <w:uiPriority w:val="9"/>
    <w:rsid w:val="007D3357"/>
    <w:rPr>
      <w:rFonts w:ascii="Times New Roman" w:eastAsia="Batang" w:hAnsi="Times New Roman" w:cs="Times New Roman"/>
      <w:sz w:val="24"/>
      <w:szCs w:val="24"/>
      <w:lang w:val="en-GB" w:eastAsia="x-none"/>
    </w:rPr>
  </w:style>
  <w:style w:type="character" w:customStyle="1" w:styleId="Heading8Char">
    <w:name w:val="Heading 8 Char"/>
    <w:basedOn w:val="DefaultParagraphFont"/>
    <w:link w:val="Heading8"/>
    <w:uiPriority w:val="9"/>
    <w:rsid w:val="007D3357"/>
    <w:rPr>
      <w:rFonts w:ascii="Times New Roman" w:eastAsia="Batang" w:hAnsi="Times New Roman" w:cs="Times New Roman"/>
      <w:i/>
      <w:iCs/>
      <w:sz w:val="24"/>
      <w:szCs w:val="24"/>
      <w:lang w:val="en-GB" w:eastAsia="x-none"/>
    </w:rPr>
  </w:style>
  <w:style w:type="character" w:customStyle="1" w:styleId="Heading9Char">
    <w:name w:val="Heading 9 Char"/>
    <w:basedOn w:val="DefaultParagraphFont"/>
    <w:link w:val="Heading9"/>
    <w:uiPriority w:val="9"/>
    <w:rsid w:val="007D3357"/>
    <w:rPr>
      <w:rFonts w:ascii="Arial" w:eastAsia="Batang" w:hAnsi="Arial" w:cs="Times New Roman"/>
      <w:lang w:val="en-GB"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CB06FF"/>
    <w:rPr>
      <w:rFonts w:ascii="Arial" w:eastAsia="Batang" w:hAnsi="Arial" w:cs="Times New Roman"/>
      <w:sz w:val="32"/>
      <w:szCs w:val="20"/>
      <w:lang w:eastAsia="ko-KR"/>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Normal"/>
    <w:link w:val="ListParagraphChar"/>
    <w:uiPriority w:val="34"/>
    <w:qFormat/>
    <w:rsid w:val="00CB06FF"/>
    <w:pPr>
      <w:overflowPunct w:val="0"/>
      <w:autoSpaceDE w:val="0"/>
      <w:autoSpaceDN w:val="0"/>
      <w:adjustRightInd w:val="0"/>
      <w:spacing w:after="180"/>
      <w:ind w:left="720"/>
      <w:contextualSpacing/>
      <w:textAlignment w:val="baseline"/>
    </w:pPr>
    <w:rPr>
      <w:rFonts w:ascii="Times New Roman" w:eastAsia="MS Mincho" w:hAnsi="Times New Roman"/>
      <w:szCs w:val="20"/>
      <w:lang w:eastAsia="en-GB"/>
    </w:rPr>
  </w:style>
  <w:style w:type="table" w:styleId="TableGrid">
    <w:name w:val="Table Grid"/>
    <w:basedOn w:val="TableNormal"/>
    <w:uiPriority w:val="39"/>
    <w:rsid w:val="00CB0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9C06B0"/>
    <w:pPr>
      <w:spacing w:after="200"/>
    </w:pPr>
    <w:rPr>
      <w:b/>
      <w:bCs/>
      <w:i/>
      <w:iCs/>
      <w:sz w:val="18"/>
      <w:szCs w:val="18"/>
      <w:lang w:val="en-US"/>
    </w:rPr>
  </w:style>
  <w:style w:type="character" w:styleId="CommentReference">
    <w:name w:val="annotation reference"/>
    <w:basedOn w:val="DefaultParagraphFont"/>
    <w:uiPriority w:val="99"/>
    <w:semiHidden/>
    <w:unhideWhenUsed/>
    <w:rsid w:val="00804AA5"/>
    <w:rPr>
      <w:sz w:val="16"/>
      <w:szCs w:val="16"/>
    </w:rPr>
  </w:style>
  <w:style w:type="paragraph" w:styleId="CommentText">
    <w:name w:val="annotation text"/>
    <w:basedOn w:val="Normal"/>
    <w:link w:val="CommentTextChar"/>
    <w:uiPriority w:val="99"/>
    <w:semiHidden/>
    <w:unhideWhenUsed/>
    <w:rsid w:val="00804AA5"/>
    <w:rPr>
      <w:szCs w:val="20"/>
    </w:rPr>
  </w:style>
  <w:style w:type="character" w:customStyle="1" w:styleId="CommentTextChar">
    <w:name w:val="Comment Text Char"/>
    <w:basedOn w:val="DefaultParagraphFont"/>
    <w:link w:val="CommentText"/>
    <w:uiPriority w:val="99"/>
    <w:semiHidden/>
    <w:rsid w:val="00804AA5"/>
    <w:rPr>
      <w:rFonts w:ascii="Times" w:eastAsia="Batang" w:hAnsi="Times"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04AA5"/>
    <w:rPr>
      <w:b/>
      <w:bCs/>
    </w:rPr>
  </w:style>
  <w:style w:type="character" w:customStyle="1" w:styleId="CommentSubjectChar">
    <w:name w:val="Comment Subject Char"/>
    <w:basedOn w:val="CommentTextChar"/>
    <w:link w:val="CommentSubject"/>
    <w:uiPriority w:val="99"/>
    <w:semiHidden/>
    <w:rsid w:val="00804AA5"/>
    <w:rPr>
      <w:rFonts w:ascii="Times" w:eastAsia="Batang" w:hAnsi="Times" w:cs="Times New Roman"/>
      <w:b/>
      <w:bCs/>
      <w:sz w:val="20"/>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9C06B0"/>
    <w:rPr>
      <w:rFonts w:ascii="Times" w:eastAsia="Batang" w:hAnsi="Times" w:cs="Times New Roman"/>
      <w:b/>
      <w:bCs/>
      <w:i/>
      <w:iCs/>
      <w:sz w:val="18"/>
      <w:szCs w:val="18"/>
      <w:lang w:eastAsia="en-US"/>
    </w:rPr>
  </w:style>
  <w:style w:type="paragraph" w:customStyle="1" w:styleId="DECISION">
    <w:name w:val="DECISION"/>
    <w:basedOn w:val="Normal"/>
    <w:rsid w:val="0040579F"/>
    <w:pPr>
      <w:numPr>
        <w:numId w:val="27"/>
      </w:numPr>
      <w:spacing w:before="120" w:after="120"/>
    </w:pPr>
    <w:rPr>
      <w:rFonts w:ascii="Arial" w:hAnsi="Arial"/>
      <w:b/>
      <w:color w:val="0000FF"/>
      <w:u w:val="single"/>
    </w:rPr>
  </w:style>
  <w:style w:type="table" w:styleId="ListTable7Colorful">
    <w:name w:val="List Table 7 Colorful"/>
    <w:basedOn w:val="TableNormal"/>
    <w:uiPriority w:val="52"/>
    <w:rsid w:val="000814AD"/>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F95BB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2B7D25"/>
    <w:rPr>
      <w:rFonts w:ascii="Times New Roman" w:eastAsia="MS Mincho" w:hAnsi="Times New Roman" w:cs="Times New Roman"/>
      <w:sz w:val="20"/>
      <w:szCs w:val="20"/>
      <w:lang w:val="en-GB" w:eastAsia="en-GB"/>
    </w:rPr>
  </w:style>
  <w:style w:type="paragraph" w:styleId="BalloonText">
    <w:name w:val="Balloon Text"/>
    <w:basedOn w:val="Normal"/>
    <w:link w:val="BalloonTextChar"/>
    <w:uiPriority w:val="99"/>
    <w:semiHidden/>
    <w:unhideWhenUsed/>
    <w:rsid w:val="007F3F0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3F0F"/>
    <w:rPr>
      <w:rFonts w:ascii="Segoe UI" w:eastAsia="Batang" w:hAnsi="Segoe UI" w:cs="Segoe UI"/>
      <w:sz w:val="18"/>
      <w:szCs w:val="18"/>
      <w:lang w:val="en-GB" w:eastAsia="en-US"/>
    </w:rPr>
  </w:style>
  <w:style w:type="table" w:customStyle="1" w:styleId="TableGrid1">
    <w:name w:val="TableGrid1"/>
    <w:basedOn w:val="TableNormal"/>
    <w:next w:val="TableGrid"/>
    <w:uiPriority w:val="39"/>
    <w:qFormat/>
    <w:rsid w:val="00B73010"/>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A7C5D"/>
    <w:pPr>
      <w:tabs>
        <w:tab w:val="center" w:pos="4513"/>
        <w:tab w:val="right" w:pos="9026"/>
      </w:tabs>
      <w:snapToGrid w:val="0"/>
    </w:pPr>
  </w:style>
  <w:style w:type="character" w:customStyle="1" w:styleId="HeaderChar">
    <w:name w:val="Header Char"/>
    <w:basedOn w:val="DefaultParagraphFont"/>
    <w:link w:val="Header"/>
    <w:uiPriority w:val="99"/>
    <w:rsid w:val="00FA7C5D"/>
    <w:rPr>
      <w:rFonts w:ascii="Times" w:eastAsia="Batang" w:hAnsi="Times" w:cs="Times New Roman"/>
      <w:sz w:val="20"/>
      <w:szCs w:val="24"/>
      <w:lang w:val="en-GB" w:eastAsia="en-US"/>
    </w:rPr>
  </w:style>
  <w:style w:type="paragraph" w:styleId="Footer">
    <w:name w:val="footer"/>
    <w:basedOn w:val="Normal"/>
    <w:link w:val="FooterChar"/>
    <w:uiPriority w:val="99"/>
    <w:unhideWhenUsed/>
    <w:rsid w:val="00FA7C5D"/>
    <w:pPr>
      <w:tabs>
        <w:tab w:val="center" w:pos="4513"/>
        <w:tab w:val="right" w:pos="9026"/>
      </w:tabs>
      <w:snapToGrid w:val="0"/>
    </w:pPr>
  </w:style>
  <w:style w:type="character" w:customStyle="1" w:styleId="FooterChar">
    <w:name w:val="Footer Char"/>
    <w:basedOn w:val="DefaultParagraphFont"/>
    <w:link w:val="Footer"/>
    <w:uiPriority w:val="99"/>
    <w:rsid w:val="00FA7C5D"/>
    <w:rPr>
      <w:rFonts w:ascii="Times" w:eastAsia="Batang" w:hAnsi="Times" w:cs="Times New Roman"/>
      <w:sz w:val="20"/>
      <w:szCs w:val="24"/>
      <w:lang w:val="en-GB" w:eastAsia="en-US"/>
    </w:rPr>
  </w:style>
  <w:style w:type="paragraph" w:styleId="NormalWeb">
    <w:name w:val="Normal (Web)"/>
    <w:basedOn w:val="Normal"/>
    <w:uiPriority w:val="99"/>
    <w:rsid w:val="00783A69"/>
    <w:rPr>
      <w:rFonts w:ascii="Times New Roman" w:eastAsia="Times New Roman" w:hAnsi="Times New Roman"/>
      <w:sz w:val="24"/>
      <w:lang w:val="en-US" w:eastAsia="ko-KR"/>
    </w:rPr>
  </w:style>
  <w:style w:type="character" w:styleId="PlaceholderText">
    <w:name w:val="Placeholder Text"/>
    <w:basedOn w:val="DefaultParagraphFont"/>
    <w:uiPriority w:val="99"/>
    <w:semiHidden/>
    <w:rsid w:val="002B5002"/>
    <w:rPr>
      <w:color w:val="808080"/>
    </w:rPr>
  </w:style>
  <w:style w:type="character" w:customStyle="1" w:styleId="katex-mathml">
    <w:name w:val="katex-mathml"/>
    <w:basedOn w:val="DefaultParagraphFont"/>
    <w:rsid w:val="00F1251E"/>
  </w:style>
  <w:style w:type="table" w:styleId="PlainTable5">
    <w:name w:val="Plain Table 5"/>
    <w:basedOn w:val="TableNormal"/>
    <w:uiPriority w:val="45"/>
    <w:rsid w:val="0090634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vision">
    <w:name w:val="Revision"/>
    <w:hidden/>
    <w:uiPriority w:val="99"/>
    <w:semiHidden/>
    <w:rsid w:val="00EC317D"/>
    <w:pPr>
      <w:spacing w:after="0" w:line="240" w:lineRule="auto"/>
    </w:pPr>
    <w:rPr>
      <w:rFonts w:ascii="Times" w:eastAsia="Batang" w:hAnsi="Times" w:cs="Times New Roman"/>
      <w:sz w:val="20"/>
      <w:szCs w:val="24"/>
      <w:lang w:val="en-GB" w:eastAsia="en-US"/>
    </w:rPr>
  </w:style>
  <w:style w:type="paragraph" w:customStyle="1" w:styleId="paragraph">
    <w:name w:val="paragraph"/>
    <w:basedOn w:val="Normal"/>
    <w:rsid w:val="008D2EC2"/>
    <w:pPr>
      <w:spacing w:before="100" w:beforeAutospacing="1" w:after="100" w:afterAutospacing="1"/>
    </w:pPr>
    <w:rPr>
      <w:rFonts w:ascii="宋体" w:eastAsia="宋体" w:hAnsi="宋体" w:cs="宋体"/>
      <w:sz w:val="24"/>
      <w:lang w:val="en-US" w:eastAsia="zh-CN"/>
    </w:rPr>
  </w:style>
  <w:style w:type="character" w:customStyle="1" w:styleId="normaltextrun">
    <w:name w:val="normaltextrun"/>
    <w:basedOn w:val="DefaultParagraphFont"/>
    <w:rsid w:val="008D2EC2"/>
  </w:style>
  <w:style w:type="character" w:customStyle="1" w:styleId="eop">
    <w:name w:val="eop"/>
    <w:basedOn w:val="DefaultParagraphFont"/>
    <w:rsid w:val="008D2E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061764">
      <w:bodyDiv w:val="1"/>
      <w:marLeft w:val="0"/>
      <w:marRight w:val="0"/>
      <w:marTop w:val="0"/>
      <w:marBottom w:val="0"/>
      <w:divBdr>
        <w:top w:val="none" w:sz="0" w:space="0" w:color="auto"/>
        <w:left w:val="none" w:sz="0" w:space="0" w:color="auto"/>
        <w:bottom w:val="none" w:sz="0" w:space="0" w:color="auto"/>
        <w:right w:val="none" w:sz="0" w:space="0" w:color="auto"/>
      </w:divBdr>
    </w:div>
    <w:div w:id="1046756710">
      <w:bodyDiv w:val="1"/>
      <w:marLeft w:val="0"/>
      <w:marRight w:val="0"/>
      <w:marTop w:val="0"/>
      <w:marBottom w:val="0"/>
      <w:divBdr>
        <w:top w:val="none" w:sz="0" w:space="0" w:color="auto"/>
        <w:left w:val="none" w:sz="0" w:space="0" w:color="auto"/>
        <w:bottom w:val="none" w:sz="0" w:space="0" w:color="auto"/>
        <w:right w:val="none" w:sz="0" w:space="0" w:color="auto"/>
      </w:divBdr>
    </w:div>
    <w:div w:id="1889872717">
      <w:bodyDiv w:val="1"/>
      <w:marLeft w:val="0"/>
      <w:marRight w:val="0"/>
      <w:marTop w:val="0"/>
      <w:marBottom w:val="0"/>
      <w:divBdr>
        <w:top w:val="none" w:sz="0" w:space="0" w:color="auto"/>
        <w:left w:val="none" w:sz="0" w:space="0" w:color="auto"/>
        <w:bottom w:val="none" w:sz="0" w:space="0" w:color="auto"/>
        <w:right w:val="none" w:sz="0" w:space="0" w:color="auto"/>
      </w:divBdr>
    </w:div>
    <w:div w:id="1950159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image" Target="media/image15.png"/><Relationship Id="rId39" Type="http://schemas.openxmlformats.org/officeDocument/2006/relationships/image" Target="media/image27.jpe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jpeg"/><Relationship Id="rId40" Type="http://schemas.openxmlformats.org/officeDocument/2006/relationships/image" Target="media/image28.emf"/><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Drawing.vsdx"/><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1.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jpeg"/><Relationship Id="rId46"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7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US"/>
              <a:t>CJT, DMIMO (RMa, Ntrp=4, 8ports/TRP)</a:t>
            </a:r>
          </a:p>
        </c:rich>
      </c:tx>
      <c:layout>
        <c:manualLayout>
          <c:xMode val="edge"/>
          <c:yMode val="edge"/>
          <c:x val="0.21737198977686673"/>
          <c:y val="5.9747987260035475E-2"/>
        </c:manualLayout>
      </c:layout>
      <c:overlay val="0"/>
      <c:spPr>
        <a:noFill/>
        <a:ln>
          <a:noFill/>
        </a:ln>
        <a:effectLst/>
      </c:spPr>
      <c:txPr>
        <a:bodyPr rot="0" spcFirstLastPara="1" vertOverflow="ellipsis" vert="horz" wrap="square" anchor="ctr" anchorCtr="1"/>
        <a:lstStyle/>
        <a:p>
          <a:pPr>
            <a:defRPr sz="7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21941293446030385"/>
          <c:y val="0.15929732603329458"/>
          <c:w val="0.65982709933596129"/>
          <c:h val="0.67069068666246356"/>
        </c:manualLayout>
      </c:layout>
      <c:scatterChart>
        <c:scatterStyle val="lineMarker"/>
        <c:varyColors val="0"/>
        <c:ser>
          <c:idx val="0"/>
          <c:order val="0"/>
          <c:tx>
            <c:strRef>
              <c:f>CJT!$AF$25</c:f>
              <c:strCache>
                <c:ptCount val="1"/>
                <c:pt idx="0">
                  <c:v>Rel-18 CJT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CJT!$V$14:$V$17</c:f>
              <c:numCache>
                <c:formatCode>General</c:formatCode>
                <c:ptCount val="4"/>
                <c:pt idx="0">
                  <c:v>132</c:v>
                </c:pt>
                <c:pt idx="1">
                  <c:v>322</c:v>
                </c:pt>
                <c:pt idx="2">
                  <c:v>627</c:v>
                </c:pt>
                <c:pt idx="3">
                  <c:v>852</c:v>
                </c:pt>
              </c:numCache>
            </c:numRef>
          </c:xVal>
          <c:yVal>
            <c:numRef>
              <c:f>CJT!$W$14:$W$17</c:f>
              <c:numCache>
                <c:formatCode>0.0%</c:formatCode>
                <c:ptCount val="4"/>
                <c:pt idx="0">
                  <c:v>1</c:v>
                </c:pt>
                <c:pt idx="1">
                  <c:v>1.0519376213104878</c:v>
                </c:pt>
                <c:pt idx="2">
                  <c:v>1.0682685228565691</c:v>
                </c:pt>
                <c:pt idx="3">
                  <c:v>1.0740244963523191</c:v>
                </c:pt>
              </c:numCache>
            </c:numRef>
          </c:yVal>
          <c:smooth val="0"/>
          <c:extLst>
            <c:ext xmlns:c16="http://schemas.microsoft.com/office/drawing/2014/chart" uri="{C3380CC4-5D6E-409C-BE32-E72D297353CC}">
              <c16:uniqueId val="{00000000-B011-426A-B72E-F3C8D7247617}"/>
            </c:ext>
          </c:extLst>
        </c:ser>
        <c:ser>
          <c:idx val="1"/>
          <c:order val="1"/>
          <c:tx>
            <c:strRef>
              <c:f>CJT!$AF$26</c:f>
              <c:strCache>
                <c:ptCount val="1"/>
                <c:pt idx="0">
                  <c:v>Eigenvector (bound)</c:v>
                </c:pt>
              </c:strCache>
            </c:strRef>
          </c:tx>
          <c:spPr>
            <a:ln w="19050" cap="rnd">
              <a:solidFill>
                <a:schemeClr val="accent6"/>
              </a:solidFill>
              <a:round/>
            </a:ln>
            <a:effectLst/>
          </c:spPr>
          <c:marker>
            <c:symbol val="none"/>
          </c:marker>
          <c:xVal>
            <c:numRef>
              <c:f>CJT!$V$26:$V$27</c:f>
              <c:numCache>
                <c:formatCode>General</c:formatCode>
                <c:ptCount val="2"/>
                <c:pt idx="0">
                  <c:v>50</c:v>
                </c:pt>
                <c:pt idx="1">
                  <c:v>900</c:v>
                </c:pt>
              </c:numCache>
            </c:numRef>
          </c:xVal>
          <c:yVal>
            <c:numRef>
              <c:f>CJT!$W$26:$W$27</c:f>
              <c:numCache>
                <c:formatCode>0.0%</c:formatCode>
                <c:ptCount val="2"/>
                <c:pt idx="0">
                  <c:v>1.0861388126631417</c:v>
                </c:pt>
                <c:pt idx="1">
                  <c:v>1.0861388126631417</c:v>
                </c:pt>
              </c:numCache>
            </c:numRef>
          </c:yVal>
          <c:smooth val="0"/>
          <c:extLst>
            <c:ext xmlns:c16="http://schemas.microsoft.com/office/drawing/2014/chart" uri="{C3380CC4-5D6E-409C-BE32-E72D297353CC}">
              <c16:uniqueId val="{00000001-B011-426A-B72E-F3C8D7247617}"/>
            </c:ext>
          </c:extLst>
        </c:ser>
        <c:ser>
          <c:idx val="2"/>
          <c:order val="2"/>
          <c:tx>
            <c:strRef>
              <c:f>CJT!$AF$27</c:f>
              <c:strCache>
                <c:ptCount val="1"/>
                <c:pt idx="0">
                  <c:v>Unstructured basis, Rel-16 eT2 quantization</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CJT!$V$18:$V$21</c:f>
              <c:numCache>
                <c:formatCode>General</c:formatCode>
                <c:ptCount val="4"/>
                <c:pt idx="0">
                  <c:v>64</c:v>
                </c:pt>
                <c:pt idx="1">
                  <c:v>124</c:v>
                </c:pt>
                <c:pt idx="2">
                  <c:v>184</c:v>
                </c:pt>
                <c:pt idx="3">
                  <c:v>300</c:v>
                </c:pt>
              </c:numCache>
            </c:numRef>
          </c:xVal>
          <c:yVal>
            <c:numRef>
              <c:f>CJT!$W$18:$W$21</c:f>
              <c:numCache>
                <c:formatCode>0.0%</c:formatCode>
                <c:ptCount val="4"/>
                <c:pt idx="0">
                  <c:v>1.049126564486982</c:v>
                </c:pt>
                <c:pt idx="1">
                  <c:v>1.0695401914195837</c:v>
                </c:pt>
                <c:pt idx="2">
                  <c:v>1.0763670437052406</c:v>
                </c:pt>
                <c:pt idx="3">
                  <c:v>1.079044240680008</c:v>
                </c:pt>
              </c:numCache>
            </c:numRef>
          </c:yVal>
          <c:smooth val="0"/>
          <c:extLst>
            <c:ext xmlns:c16="http://schemas.microsoft.com/office/drawing/2014/chart" uri="{C3380CC4-5D6E-409C-BE32-E72D297353CC}">
              <c16:uniqueId val="{00000002-B011-426A-B72E-F3C8D7247617}"/>
            </c:ext>
          </c:extLst>
        </c:ser>
        <c:dLbls>
          <c:showLegendKey val="0"/>
          <c:showVal val="0"/>
          <c:showCatName val="0"/>
          <c:showSerName val="0"/>
          <c:showPercent val="0"/>
          <c:showBubbleSize val="0"/>
        </c:dLbls>
        <c:axId val="1102830392"/>
        <c:axId val="1102830720"/>
      </c:scatterChart>
      <c:valAx>
        <c:axId val="1102830392"/>
        <c:scaling>
          <c:orientation val="minMax"/>
          <c:max val="852"/>
          <c:min val="50"/>
        </c:scaling>
        <c:delete val="0"/>
        <c:axPos val="b"/>
        <c:majorGridlines>
          <c:spPr>
            <a:ln w="9525" cap="flat" cmpd="sng" algn="ctr">
              <a:solidFill>
                <a:schemeClr val="tx1">
                  <a:lumMod val="15000"/>
                  <a:lumOff val="85000"/>
                </a:schemeClr>
              </a:solidFill>
              <a:prstDash val="dash"/>
              <a:round/>
            </a:ln>
            <a:effectLst/>
          </c:spPr>
        </c:majorGridlines>
        <c:title>
          <c:tx>
            <c:rich>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Rank 1 payload (number of bits)</a:t>
                </a:r>
              </a:p>
            </c:rich>
          </c:tx>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102830720"/>
        <c:crosses val="autoZero"/>
        <c:crossBetween val="midCat"/>
      </c:valAx>
      <c:valAx>
        <c:axId val="1102830720"/>
        <c:scaling>
          <c:orientation val="minMax"/>
          <c:min val="1"/>
        </c:scaling>
        <c:delete val="0"/>
        <c:axPos val="l"/>
        <c:majorGridlines>
          <c:spPr>
            <a:ln w="9525" cap="flat" cmpd="sng" algn="ctr">
              <a:solidFill>
                <a:schemeClr val="tx1">
                  <a:lumMod val="15000"/>
                  <a:lumOff val="85000"/>
                </a:schemeClr>
              </a:solidFill>
              <a:prstDash val="dash"/>
              <a:round/>
            </a:ln>
            <a:effectLst/>
          </c:spPr>
        </c:majorGridlines>
        <c:title>
          <c:tx>
            <c:rich>
              <a:bodyPr rot="-54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Avg. UPT</a:t>
                </a:r>
              </a:p>
            </c:rich>
          </c:tx>
          <c:overlay val="0"/>
          <c:spPr>
            <a:noFill/>
            <a:ln>
              <a:noFill/>
            </a:ln>
            <a:effectLst/>
          </c:spPr>
          <c:txPr>
            <a:bodyPr rot="-54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102830392"/>
        <c:crosses val="autoZero"/>
        <c:crossBetween val="midCat"/>
      </c:valAx>
      <c:spPr>
        <a:noFill/>
        <a:ln>
          <a:solidFill>
            <a:schemeClr val="bg2">
              <a:lumMod val="60000"/>
              <a:lumOff val="40000"/>
            </a:schemeClr>
          </a:solidFill>
          <a:prstDash val="solid"/>
        </a:ln>
        <a:effectLst/>
      </c:spPr>
    </c:plotArea>
    <c:legend>
      <c:legendPos val="b"/>
      <c:layout>
        <c:manualLayout>
          <c:xMode val="edge"/>
          <c:yMode val="edge"/>
          <c:x val="0.47521114634232531"/>
          <c:y val="0.5797759862640679"/>
          <c:w val="0.48960218711951098"/>
          <c:h val="0.26236596064333528"/>
        </c:manualLayout>
      </c:layout>
      <c:overlay val="0"/>
      <c:spPr>
        <a:solidFill>
          <a:schemeClr val="bg1"/>
        </a:solidFill>
        <a:ln w="3175">
          <a:solidFill>
            <a:schemeClr val="bg1"/>
          </a:solid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0.26928</cdr:x>
      <cdr:y>0.38501</cdr:y>
    </cdr:from>
    <cdr:to>
      <cdr:x>0.26928</cdr:x>
      <cdr:y>0.81942</cdr:y>
    </cdr:to>
    <cdr:cxnSp macro="">
      <cdr:nvCxnSpPr>
        <cdr:cNvPr id="3" name="Straight Arrow Connector 2"/>
        <cdr:cNvCxnSpPr/>
      </cdr:nvCxnSpPr>
      <cdr:spPr>
        <a:xfrm xmlns:a="http://schemas.openxmlformats.org/drawingml/2006/main" flipV="1">
          <a:off x="838200" y="717550"/>
          <a:ext cx="0" cy="809625"/>
        </a:xfrm>
        <a:prstGeom xmlns:a="http://schemas.openxmlformats.org/drawingml/2006/main" prst="straightConnector1">
          <a:avLst/>
        </a:prstGeom>
        <a:ln xmlns:a="http://schemas.openxmlformats.org/drawingml/2006/main" w="9525" cap="flat" cmpd="sng" algn="ctr">
          <a:solidFill>
            <a:schemeClr val="dk1"/>
          </a:solidFill>
          <a:prstDash val="solid"/>
          <a:round/>
          <a:headEnd type="arrow" w="med" len="med"/>
          <a:tailEnd type="arrow"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0.28662</cdr:x>
      <cdr:y>0.38671</cdr:y>
    </cdr:from>
    <cdr:to>
      <cdr:x>0.63647</cdr:x>
      <cdr:y>0.38671</cdr:y>
    </cdr:to>
    <cdr:cxnSp macro="">
      <cdr:nvCxnSpPr>
        <cdr:cNvPr id="5" name="Straight Arrow Connector 4"/>
        <cdr:cNvCxnSpPr/>
      </cdr:nvCxnSpPr>
      <cdr:spPr>
        <a:xfrm xmlns:a="http://schemas.openxmlformats.org/drawingml/2006/main">
          <a:off x="892175" y="720725"/>
          <a:ext cx="1089025" cy="0"/>
        </a:xfrm>
        <a:prstGeom xmlns:a="http://schemas.openxmlformats.org/drawingml/2006/main" prst="straightConnector1">
          <a:avLst/>
        </a:prstGeom>
        <a:ln xmlns:a="http://schemas.openxmlformats.org/drawingml/2006/main" w="9525" cap="flat" cmpd="sng" algn="ctr">
          <a:solidFill>
            <a:schemeClr val="dk1"/>
          </a:solidFill>
          <a:prstDash val="solid"/>
          <a:round/>
          <a:headEnd type="arrow" w="med" len="med"/>
          <a:tailEnd type="arrow"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0.38046</cdr:x>
      <cdr:y>0.29472</cdr:y>
    </cdr:from>
    <cdr:to>
      <cdr:x>0.65075</cdr:x>
      <cdr:y>0.40034</cdr:y>
    </cdr:to>
    <cdr:sp macro="" textlink="">
      <cdr:nvSpPr>
        <cdr:cNvPr id="6" name="Text Box 5"/>
        <cdr:cNvSpPr txBox="1"/>
      </cdr:nvSpPr>
      <cdr:spPr>
        <a:xfrm xmlns:a="http://schemas.openxmlformats.org/drawingml/2006/main">
          <a:off x="1184274" y="549275"/>
          <a:ext cx="841375" cy="196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b="1">
              <a:latin typeface="Times New Roman" panose="02020603050405020304" pitchFamily="18" charset="0"/>
              <a:ea typeface="Tahoma" panose="020B0604030504040204" pitchFamily="34" charset="0"/>
              <a:cs typeface="Times New Roman" panose="02020603050405020304" pitchFamily="18" charset="0"/>
            </a:rPr>
            <a:t>4.6x reduction</a:t>
          </a:r>
        </a:p>
      </cdr:txBody>
    </cdr:sp>
  </cdr:relSizeAnchor>
  <cdr:relSizeAnchor xmlns:cdr="http://schemas.openxmlformats.org/drawingml/2006/chartDrawing">
    <cdr:from>
      <cdr:x>0.24582</cdr:x>
      <cdr:y>0.4753</cdr:y>
    </cdr:from>
    <cdr:to>
      <cdr:x>0.41106</cdr:x>
      <cdr:y>0.59625</cdr:y>
    </cdr:to>
    <cdr:sp macro="" textlink="">
      <cdr:nvSpPr>
        <cdr:cNvPr id="7" name="Text Box 6"/>
        <cdr:cNvSpPr txBox="1"/>
      </cdr:nvSpPr>
      <cdr:spPr>
        <a:xfrm xmlns:a="http://schemas.openxmlformats.org/drawingml/2006/main">
          <a:off x="765175" y="885825"/>
          <a:ext cx="514350" cy="2254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600" b="1"/>
            <a:t>7% gain</a:t>
          </a: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사용자 지정 2">
    <a:majorFont>
      <a:latin typeface="Times New Roman"/>
      <a:ea typeface="바탕체"/>
      <a:cs typeface=""/>
    </a:majorFont>
    <a:minorFont>
      <a:latin typeface="Times New Roman"/>
      <a:ea typeface="바탕체"/>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D2DD739-EEBF-4094-8955-39443F77AB7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808CD27-F1E4-4AE9-B8FD-52507D9C47C7}">
  <ds:schemaRefs>
    <ds:schemaRef ds:uri="http://schemas.openxmlformats.org/officeDocument/2006/bibliography"/>
  </ds:schemaRefs>
</ds:datastoreItem>
</file>

<file path=customXml/itemProps3.xml><?xml version="1.0" encoding="utf-8"?>
<ds:datastoreItem xmlns:ds="http://schemas.openxmlformats.org/officeDocument/2006/customXml" ds:itemID="{8B3BEAB5-B1DB-408C-836C-0816E06199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600F07-C8E3-47C1-A5BC-9AA6E85E63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37</Pages>
  <Words>19544</Words>
  <Characters>111407</Characters>
  <Application>Microsoft Office Word</Application>
  <DocSecurity>0</DocSecurity>
  <Lines>928</Lines>
  <Paragraphs>261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130690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Feifei Sun/PHY Research &amp; Standard Lab /SRC-Beijing/Principal Engineer/Samsung Electronics</cp:lastModifiedBy>
  <cp:revision>5</cp:revision>
  <dcterms:created xsi:type="dcterms:W3CDTF">2025-08-15T06:36:00Z</dcterms:created>
  <dcterms:modified xsi:type="dcterms:W3CDTF">2025-08-15T09:26:00Z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0x0101003F18BD4427B20040B5E61800580951F0</vt:lpwstr>
  </property>
  <property fmtid="{D5CDD505-2E9C-101B-9397-08002B2CF9AE}" pid="4" name="FLCMData">
    <vt:lpwstr>C8B34728904466B87B16EDD65322790B9EE8B73A1C62601E705DB65580BC900414A17FA62F0714075B2FDE496D77D811418E1778945A851416C7BE4C2705A19A</vt:lpwstr>
  </property>
  <property fmtid="{D5CDD505-2E9C-101B-9397-08002B2CF9AE}" pid="5" name="DocumentId">
    <vt:lpwstr/>
  </property>
</Properties>
</file>